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DC2B">
      <w:pPr>
        <w:jc w:val="left"/>
        <w:rPr>
          <w:rFonts w:hint="eastAsia"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附件1：</w:t>
      </w:r>
    </w:p>
    <w:p w14:paraId="1C63393F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2025年第4期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上市公司独立董事后续培训</w:t>
      </w:r>
    </w:p>
    <w:p w14:paraId="10BF6CA0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课表</w:t>
      </w:r>
    </w:p>
    <w:p w14:paraId="48BFB3A8">
      <w:pPr>
        <w:jc w:val="center"/>
        <w:rPr>
          <w:rFonts w:ascii="黑体" w:hAnsi="黑体" w:eastAsia="黑体"/>
          <w:bCs/>
          <w:kern w:val="0"/>
          <w:sz w:val="32"/>
          <w:szCs w:val="32"/>
        </w:rPr>
      </w:pPr>
    </w:p>
    <w:p w14:paraId="46CCD247">
      <w:pPr>
        <w:spacing w:beforeLines="50"/>
        <w:jc w:val="center"/>
        <w:rPr>
          <w:rFonts w:ascii="楷体" w:hAnsi="楷体" w:eastAsia="楷体" w:cs="宋体"/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bCs/>
          <w:sz w:val="30"/>
          <w:szCs w:val="30"/>
        </w:rPr>
        <w:t>表1 现场培训课程表</w:t>
      </w:r>
      <w:bookmarkStart w:id="0" w:name="_GoBack"/>
      <w:bookmarkEnd w:id="0"/>
    </w:p>
    <w:p w14:paraId="115C7F68">
      <w:pPr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仿宋_GB2312"/>
          <w:kern w:val="0"/>
          <w:sz w:val="24"/>
        </w:rPr>
        <w:t>杭州滨江明豪voco酒店三楼明豪厅</w:t>
      </w:r>
    </w:p>
    <w:tbl>
      <w:tblPr>
        <w:tblStyle w:val="5"/>
        <w:tblW w:w="5016" w:type="pct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72"/>
        <w:gridCol w:w="5158"/>
      </w:tblGrid>
      <w:tr w14:paraId="0DAF9732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83" w:type="pct"/>
            <w:gridSpan w:val="2"/>
            <w:tcBorders>
              <w:top w:val="single" w:color="4472C4" w:sz="12" w:space="0"/>
              <w:left w:val="single" w:color="4472C4" w:sz="12" w:space="0"/>
              <w:bottom w:val="single" w:color="4472C4" w:sz="4" w:space="0"/>
              <w:right w:val="single" w:color="4472C4" w:sz="4" w:space="0"/>
              <w:tl2br w:val="nil"/>
            </w:tcBorders>
            <w:shd w:val="clear" w:color="auto" w:fill="ECF1F9"/>
          </w:tcPr>
          <w:p w14:paraId="086ABDA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3017" w:type="pct"/>
            <w:tcBorders>
              <w:top w:val="single" w:color="4472C4" w:sz="12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</w:tcPr>
          <w:p w14:paraId="0C72D8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课程安排</w:t>
            </w:r>
          </w:p>
        </w:tc>
      </w:tr>
      <w:tr w14:paraId="466D7816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22" w:type="pct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vAlign w:val="center"/>
          </w:tcPr>
          <w:p w14:paraId="7C49AC64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9月8日</w:t>
            </w:r>
          </w:p>
          <w:p w14:paraId="02D5CFE9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（周一）</w:t>
            </w: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</w:tcPr>
          <w:p w14:paraId="4AD66232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15:00-20:00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FFFFFF"/>
          </w:tcPr>
          <w:p w14:paraId="537235E8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签到（酒店一楼大堂）</w:t>
            </w:r>
          </w:p>
        </w:tc>
      </w:tr>
      <w:tr w14:paraId="2AE720FA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2" w:type="pct"/>
            <w:vMerge w:val="restart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vAlign w:val="center"/>
          </w:tcPr>
          <w:p w14:paraId="13FDDFE6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9月9日</w:t>
            </w:r>
          </w:p>
          <w:p w14:paraId="4E16D169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（周二）</w:t>
            </w:r>
          </w:p>
          <w:p w14:paraId="5BEDD81A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  <w:p w14:paraId="0DB9C926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</w:tcPr>
          <w:p w14:paraId="19592BE3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:50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ECF1F9"/>
          </w:tcPr>
          <w:p w14:paraId="2A0B10F9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签到（酒店三楼明豪厅）</w:t>
            </w:r>
          </w:p>
        </w:tc>
      </w:tr>
      <w:tr w14:paraId="7AA65E61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FFFFFF"/>
          </w:tcPr>
          <w:p w14:paraId="2DCAE289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</w:tcPr>
          <w:p w14:paraId="09B2378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:50-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FFFFFF"/>
          </w:tcPr>
          <w:p w14:paraId="631ADFBB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开班</w:t>
            </w:r>
          </w:p>
        </w:tc>
      </w:tr>
      <w:tr w14:paraId="2AD06089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ECF1F9"/>
          </w:tcPr>
          <w:p w14:paraId="7293EA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</w:tcPr>
          <w:p w14:paraId="7019101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09:00-10:30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ECF1F9"/>
          </w:tcPr>
          <w:p w14:paraId="350A579E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 xml:space="preserve">课程1：近期上市公司监管政策及监管要点  </w:t>
            </w:r>
          </w:p>
        </w:tc>
      </w:tr>
      <w:tr w14:paraId="429C234D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FFFFFF"/>
          </w:tcPr>
          <w:p w14:paraId="19628E0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</w:tcPr>
          <w:p w14:paraId="3C459A1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10:40-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FFFFFF"/>
          </w:tcPr>
          <w:p w14:paraId="7371DA75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课程2：新形势下独立董事法律责任变化及上市公司纪律处分典型案例分析</w:t>
            </w:r>
          </w:p>
        </w:tc>
      </w:tr>
      <w:tr w14:paraId="199E7757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vAlign w:val="center"/>
          </w:tcPr>
          <w:p w14:paraId="1A2C060C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vAlign w:val="center"/>
          </w:tcPr>
          <w:p w14:paraId="49A583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10-14:00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ECF1F9"/>
            <w:vAlign w:val="center"/>
          </w:tcPr>
          <w:p w14:paraId="7CAE1E9A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午餐及午休</w:t>
            </w:r>
          </w:p>
        </w:tc>
      </w:tr>
      <w:tr w14:paraId="5E9F333B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vAlign w:val="center"/>
          </w:tcPr>
          <w:p w14:paraId="65DA66B1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vAlign w:val="center"/>
          </w:tcPr>
          <w:p w14:paraId="6C39C6A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FFFFFF"/>
            <w:vAlign w:val="center"/>
          </w:tcPr>
          <w:p w14:paraId="5978D863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 xml:space="preserve">课程3：上市公司独立董事反舞弊履职要点及建议  </w:t>
            </w:r>
          </w:p>
        </w:tc>
      </w:tr>
      <w:tr w14:paraId="1D5ADA65"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22" w:type="pct"/>
            <w:vMerge w:val="continue"/>
            <w:tcBorders>
              <w:top w:val="single" w:color="4472C4" w:sz="4" w:space="0"/>
              <w:left w:val="single" w:color="4472C4" w:sz="12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vAlign w:val="center"/>
          </w:tcPr>
          <w:p w14:paraId="0B9428F1"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vAlign w:val="center"/>
          </w:tcPr>
          <w:p w14:paraId="6F8AFD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15:10-16:10</w:t>
            </w:r>
          </w:p>
        </w:tc>
        <w:tc>
          <w:tcPr>
            <w:tcW w:w="3017" w:type="pct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12" w:space="0"/>
            </w:tcBorders>
            <w:shd w:val="clear" w:color="auto" w:fill="ECF1F9"/>
            <w:vAlign w:val="center"/>
          </w:tcPr>
          <w:p w14:paraId="442AEA4F"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课程4：投保机构公开提名独立董事工作介绍</w:t>
            </w:r>
          </w:p>
        </w:tc>
      </w:tr>
    </w:tbl>
    <w:p w14:paraId="7542EC39">
      <w:pPr>
        <w:spacing w:beforeLines="50"/>
        <w:jc w:val="left"/>
        <w:rPr>
          <w:rFonts w:ascii="Times New Roman" w:hAnsi="Times New Roman" w:eastAsia="仿宋_GB2312"/>
          <w:b/>
          <w:sz w:val="24"/>
        </w:rPr>
      </w:pPr>
      <w:r>
        <w:rPr>
          <w:rFonts w:hint="eastAsia" w:ascii="Times New Roman" w:hAnsi="Times New Roman" w:eastAsia="仿宋_GB2312"/>
          <w:b/>
          <w:sz w:val="24"/>
        </w:rPr>
        <w:t>注：以培训期间实际安排为准。</w:t>
      </w:r>
    </w:p>
    <w:p w14:paraId="4018969A">
      <w:pPr>
        <w:adjustRightInd w:val="0"/>
        <w:snapToGrid w:val="0"/>
        <w:rPr>
          <w:rFonts w:ascii="楷体" w:hAnsi="楷体" w:eastAsia="楷体" w:cs="宋体"/>
          <w:sz w:val="24"/>
        </w:rPr>
      </w:pPr>
    </w:p>
    <w:p w14:paraId="4A397D04">
      <w:pPr>
        <w:adjustRightInd w:val="0"/>
        <w:snapToGrid w:val="0"/>
        <w:rPr>
          <w:rFonts w:ascii="楷体" w:hAnsi="楷体" w:eastAsia="楷体" w:cs="宋体"/>
          <w:sz w:val="24"/>
        </w:rPr>
      </w:pPr>
    </w:p>
    <w:p w14:paraId="194E3FEC">
      <w:pPr>
        <w:spacing w:beforeLines="50"/>
        <w:jc w:val="center"/>
        <w:rPr>
          <w:rFonts w:ascii="楷体" w:hAnsi="楷体" w:eastAsia="楷体" w:cs="宋体"/>
          <w:b/>
          <w:bCs/>
          <w:sz w:val="30"/>
          <w:szCs w:val="30"/>
        </w:rPr>
      </w:pPr>
      <w:r>
        <w:rPr>
          <w:rFonts w:hint="eastAsia" w:ascii="楷体" w:hAnsi="楷体" w:eastAsia="楷体" w:cs="宋体"/>
          <w:b/>
          <w:bCs/>
          <w:sz w:val="30"/>
          <w:szCs w:val="30"/>
        </w:rPr>
        <w:t>表2 线上培训课程表</w:t>
      </w:r>
    </w:p>
    <w:p w14:paraId="497EF6D6">
      <w:pPr>
        <w:widowControl/>
        <w:tabs>
          <w:tab w:val="left" w:pos="526"/>
        </w:tabs>
        <w:spacing w:line="120" w:lineRule="auto"/>
        <w:jc w:val="left"/>
        <w:textAlignment w:val="center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学习时间：2025年9月10日12:00-9月16日12:00</w:t>
      </w:r>
    </w:p>
    <w:tbl>
      <w:tblPr>
        <w:tblStyle w:val="4"/>
        <w:tblW w:w="497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946"/>
      </w:tblGrid>
      <w:tr w14:paraId="1A4D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901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  <w:tl2br w:val="nil"/>
            </w:tcBorders>
            <w:shd w:val="clear" w:color="000000" w:fill="FFFFFF"/>
            <w:noWrap/>
            <w:vAlign w:val="center"/>
          </w:tcPr>
          <w:p w14:paraId="5D42F3D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99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79FDA4B6">
            <w:pPr>
              <w:widowControl/>
              <w:ind w:firstLine="2102" w:firstLineChars="750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8"/>
                <w:szCs w:val="28"/>
              </w:rPr>
              <w:t>课程安排</w:t>
            </w:r>
          </w:p>
        </w:tc>
      </w:tr>
      <w:tr w14:paraId="3F499710">
        <w:trPr>
          <w:trHeight w:val="413" w:hRule="atLeast"/>
        </w:trPr>
        <w:tc>
          <w:tcPr>
            <w:tcW w:w="901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0EB5C8B3"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课程1</w:t>
            </w:r>
          </w:p>
        </w:tc>
        <w:tc>
          <w:tcPr>
            <w:tcW w:w="4099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0398B822"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独立董事规范履职</w:t>
            </w:r>
          </w:p>
        </w:tc>
      </w:tr>
      <w:tr w14:paraId="6D6E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1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3A3A6529"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课程2</w:t>
            </w:r>
          </w:p>
        </w:tc>
        <w:tc>
          <w:tcPr>
            <w:tcW w:w="4099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7109407B"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独立董事履职案例分享</w:t>
            </w:r>
          </w:p>
        </w:tc>
      </w:tr>
      <w:tr w14:paraId="33AE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1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245A5387"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课程3</w:t>
            </w:r>
          </w:p>
        </w:tc>
        <w:tc>
          <w:tcPr>
            <w:tcW w:w="4099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2B19B48E"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上市公司最新市值管理政策解读</w:t>
            </w:r>
          </w:p>
        </w:tc>
      </w:tr>
      <w:tr w14:paraId="56FF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1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755E4A97"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课程4</w:t>
            </w:r>
          </w:p>
        </w:tc>
        <w:tc>
          <w:tcPr>
            <w:tcW w:w="4099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000000" w:fill="FFFFFF"/>
            <w:noWrap/>
            <w:vAlign w:val="center"/>
          </w:tcPr>
          <w:p w14:paraId="10448307">
            <w:pPr>
              <w:widowControl/>
              <w:jc w:val="left"/>
              <w:textAlignment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上市公司并购重组政策解读</w:t>
            </w:r>
          </w:p>
        </w:tc>
      </w:tr>
    </w:tbl>
    <w:p w14:paraId="2875D68F">
      <w:pPr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sz w:val="24"/>
        </w:rPr>
        <w:t>请使用报名手机号，登录上交所浦江大讲堂(https://pujiang.sse.com.cn)，进入“专题班”栏目，选择“2025年第4期上市公司独立董事后续培训（线上课）”进行学习</w:t>
      </w:r>
      <w:r>
        <w:rPr>
          <w:rFonts w:hint="eastAsia" w:ascii="楷体" w:hAnsi="楷体" w:eastAsia="楷体" w:cs="宋体"/>
          <w:color w:val="000000" w:themeColor="text1"/>
          <w:sz w:val="24"/>
        </w:rPr>
        <w:t>，</w:t>
      </w:r>
      <w:r>
        <w:rPr>
          <w:rFonts w:hint="eastAsia" w:ascii="楷体" w:hAnsi="楷体" w:eastAsia="楷体" w:cs="宋体"/>
          <w:b/>
          <w:bCs/>
          <w:color w:val="000000" w:themeColor="text1"/>
          <w:sz w:val="24"/>
        </w:rPr>
        <w:t>学员需按时完成以上4门线上课的学习。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840"/>
    <w:rsid w:val="00025642"/>
    <w:rsid w:val="000D762C"/>
    <w:rsid w:val="001466D8"/>
    <w:rsid w:val="00172DE4"/>
    <w:rsid w:val="001A1231"/>
    <w:rsid w:val="002341B7"/>
    <w:rsid w:val="002508FA"/>
    <w:rsid w:val="002C1438"/>
    <w:rsid w:val="003379E4"/>
    <w:rsid w:val="004352F2"/>
    <w:rsid w:val="005264CE"/>
    <w:rsid w:val="0056760F"/>
    <w:rsid w:val="00622C0C"/>
    <w:rsid w:val="0062386A"/>
    <w:rsid w:val="00673C89"/>
    <w:rsid w:val="00695BA7"/>
    <w:rsid w:val="006E764B"/>
    <w:rsid w:val="00765E26"/>
    <w:rsid w:val="007B6F06"/>
    <w:rsid w:val="00833840"/>
    <w:rsid w:val="008B4A5E"/>
    <w:rsid w:val="008C27AD"/>
    <w:rsid w:val="00943CF2"/>
    <w:rsid w:val="009B1CC7"/>
    <w:rsid w:val="00A634CE"/>
    <w:rsid w:val="00AA69DB"/>
    <w:rsid w:val="00AD423D"/>
    <w:rsid w:val="00B37EF5"/>
    <w:rsid w:val="00C352CD"/>
    <w:rsid w:val="00C62DCA"/>
    <w:rsid w:val="00C94647"/>
    <w:rsid w:val="00CE310E"/>
    <w:rsid w:val="00CE7D00"/>
    <w:rsid w:val="00D4691C"/>
    <w:rsid w:val="00DC2386"/>
    <w:rsid w:val="00E6741B"/>
    <w:rsid w:val="00E956C1"/>
    <w:rsid w:val="00EE12E7"/>
    <w:rsid w:val="00F03C35"/>
    <w:rsid w:val="00F85BE0"/>
    <w:rsid w:val="00FF12B6"/>
    <w:rsid w:val="6F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2025-08-08T13:58:00Z</dcterms:created>
  <dc:creator>dsware</dc:creator>
  <cp:lastModifiedBy>cyzhu</cp:lastModifiedBy>
  <dcterms:modified xsi:type="dcterms:W3CDTF">2025-08-12T17:02:25Z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1A90C1030452BDCF21039B689A2BF099_42</vt:lpwstr>
  </property>
</Properties>
</file>