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F0BF"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44"/>
          <w:sz w:val="30"/>
          <w:szCs w:val="30"/>
        </w:rPr>
        <w:t>附件1：</w:t>
      </w:r>
    </w:p>
    <w:p w14:paraId="7162EB95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践行三投资理念，促进高质量发展</w:t>
      </w:r>
    </w:p>
    <w:p w14:paraId="7AF4B0DB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上海证券交易所机构投资者服务黄河流域行</w:t>
      </w:r>
    </w:p>
    <w:p w14:paraId="498F2AA4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（太原站）培训通知</w:t>
      </w:r>
    </w:p>
    <w:p w14:paraId="71E69235">
      <w:pPr>
        <w:jc w:val="left"/>
        <w:rPr>
          <w:rFonts w:ascii="Times New Roman" w:hAnsi="Times New Roman" w:eastAsia="楷体" w:cs="宋体"/>
          <w:b/>
          <w:bCs/>
          <w:sz w:val="24"/>
        </w:rPr>
      </w:pPr>
    </w:p>
    <w:p w14:paraId="45F70111">
      <w:pPr>
        <w:jc w:val="left"/>
        <w:rPr>
          <w:rFonts w:ascii="Times New Roman" w:hAnsi="Times New Roman" w:eastAsia="楷体" w:cs="宋体"/>
          <w:b/>
          <w:bCs/>
          <w:sz w:val="22"/>
          <w:szCs w:val="21"/>
        </w:rPr>
      </w:pPr>
      <w:r>
        <w:rPr>
          <w:rFonts w:hint="eastAsia" w:ascii="Times New Roman" w:hAnsi="Times New Roman" w:eastAsia="楷体" w:cs="宋体"/>
          <w:b/>
          <w:bCs/>
          <w:sz w:val="24"/>
        </w:rPr>
        <w:t>培训地点：</w:t>
      </w:r>
      <w:r>
        <w:rPr>
          <w:rFonts w:ascii="Times New Roman" w:hAnsi="Times New Roman" w:eastAsia="楷体" w:cs="宋体"/>
          <w:sz w:val="24"/>
        </w:rPr>
        <w:t>太原茂业万豪酒店三层小宴会厅（山西省太原市小店区亲贤北街茂业中心副楼)</w:t>
      </w:r>
    </w:p>
    <w:tbl>
      <w:tblPr>
        <w:tblStyle w:val="6"/>
        <w:tblpPr w:leftFromText="180" w:rightFromText="180" w:vertAnchor="text" w:horzAnchor="page" w:tblpX="1450" w:tblpY="109"/>
        <w:tblOverlap w:val="never"/>
        <w:tblW w:w="5488" w:type="pct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510"/>
        <w:gridCol w:w="4726"/>
        <w:gridCol w:w="1721"/>
      </w:tblGrid>
      <w:tr w14:paraId="09D26732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53" w:type="pct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243F9529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7BB80466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具体环节课程安排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39177AF3">
            <w:pPr>
              <w:jc w:val="center"/>
              <w:rPr>
                <w:rFonts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授课师资</w:t>
            </w:r>
          </w:p>
        </w:tc>
      </w:tr>
      <w:tr w14:paraId="4850868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6" w:type="pct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FA61BF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2026年</w:t>
            </w:r>
          </w:p>
          <w:p w14:paraId="5F44C2A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</w:t>
            </w:r>
          </w:p>
          <w:p w14:paraId="791BA090"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四</w:t>
            </w:r>
            <w:bookmarkStart w:id="1" w:name="_GoBack"/>
            <w:bookmarkEnd w:id="1"/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96C0FE4">
            <w:pPr>
              <w:spacing w:line="320" w:lineRule="exact"/>
              <w:jc w:val="center"/>
              <w:rPr>
                <w:rFonts w:ascii="Times New Roman" w:hAnsi="Times New Roman" w:eastAsia="仿宋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9:30-</w:t>
            </w:r>
            <w:r>
              <w:rPr>
                <w:rFonts w:hint="eastAsia" w:ascii="Times New Roman" w:hAnsi="Times New Roman" w:eastAsia="仿宋"/>
                <w:sz w:val="24"/>
              </w:rPr>
              <w:t>9:45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7041568">
            <w:pPr>
              <w:pStyle w:val="9"/>
              <w:spacing w:before="0" w:beforeAutospacing="0" w:after="0" w:line="320" w:lineRule="exact"/>
              <w:ind w:left="0" w:leftChars="0" w:firstLine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开班、致辞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29ADC39"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各主办单位</w:t>
            </w:r>
          </w:p>
        </w:tc>
      </w:tr>
      <w:tr w14:paraId="3F60E00F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15951C3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25873B4">
            <w:pPr>
              <w:spacing w:line="320" w:lineRule="exact"/>
              <w:jc w:val="center"/>
              <w:rPr>
                <w:rFonts w:ascii="Times New Roman" w:hAnsi="Times New Roman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C29EB07">
            <w:pPr>
              <w:pStyle w:val="5"/>
              <w:widowControl/>
              <w:spacing w:beforeAutospacing="0" w:afterAutospacing="0" w:line="400" w:lineRule="exact"/>
              <w:ind w:left="1928" w:hanging="1928" w:hangingChars="800"/>
              <w:jc w:val="both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0D78A94E">
            <w:pPr>
              <w:pStyle w:val="5"/>
              <w:widowControl/>
              <w:spacing w:beforeAutospacing="0" w:afterAutospacing="0" w:line="400" w:lineRule="exact"/>
              <w:ind w:left="192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高质量发展的中国资本市场</w:t>
            </w:r>
          </w:p>
          <w:p w14:paraId="10852040">
            <w:pPr>
              <w:pStyle w:val="5"/>
              <w:widowControl/>
              <w:spacing w:beforeAutospacing="0" w:afterAutospacing="0" w:line="400" w:lineRule="exact"/>
              <w:ind w:left="192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</w:rPr>
            </w:pPr>
            <w:r>
              <w:rPr>
                <w:rFonts w:ascii="Times New Roman" w:hAnsi="Times New Roman" w:eastAsia="仿宋_GB2312" w:cs="仿宋_GB2312"/>
                <w:color w:val="000000"/>
              </w:rPr>
              <w:t>——2026下半年大类资产配置展望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D6FFF6D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市场机构</w:t>
            </w:r>
          </w:p>
        </w:tc>
      </w:tr>
      <w:tr w14:paraId="75C971C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10E14B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3C3BEAC">
            <w:pPr>
              <w:spacing w:line="320" w:lineRule="exact"/>
              <w:jc w:val="center"/>
              <w:rPr>
                <w:rFonts w:ascii="Times New Roman" w:hAnsi="Times New Roman" w:eastAsia="仿宋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04E1E06">
            <w:pPr>
              <w:pStyle w:val="5"/>
              <w:widowControl/>
              <w:spacing w:beforeAutospacing="0" w:afterAutospacing="0" w:line="400" w:lineRule="exact"/>
              <w:ind w:left="1928" w:hanging="1922" w:hangingChars="800"/>
              <w:jc w:val="both"/>
              <w:rPr>
                <w:rFonts w:ascii="Times New Roman" w:hAnsi="Times New Roman" w:eastAsia="仿宋_GB2312" w:cs="仿宋_GB2312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</w:rPr>
              <w:t>专题宣讲：</w:t>
            </w:r>
          </w:p>
          <w:p w14:paraId="1D3E2763">
            <w:pPr>
              <w:pStyle w:val="5"/>
              <w:widowControl/>
              <w:spacing w:beforeAutospacing="0" w:afterAutospacing="0" w:line="400" w:lineRule="exact"/>
              <w:ind w:left="192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</w:rPr>
            </w:pPr>
            <w:r>
              <w:rPr>
                <w:rFonts w:ascii="Times New Roman" w:hAnsi="Times New Roman" w:eastAsia="仿宋_GB2312" w:cs="仿宋_GB2312"/>
                <w:color w:val="000000"/>
              </w:rPr>
              <w:t>ETF投资一站式解决方案</w:t>
            </w:r>
          </w:p>
          <w:p w14:paraId="1C21FA15">
            <w:pPr>
              <w:pStyle w:val="5"/>
              <w:widowControl/>
              <w:spacing w:beforeAutospacing="0" w:afterAutospacing="0" w:line="400" w:lineRule="exact"/>
              <w:ind w:left="192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</w:rPr>
            </w:pPr>
            <w:bookmarkStart w:id="0" w:name="OLE_LINK62"/>
            <w:r>
              <w:rPr>
                <w:rFonts w:ascii="Times New Roman" w:hAnsi="Times New Roman" w:eastAsia="仿宋_GB2312" w:cs="仿宋_GB2312"/>
                <w:color w:val="000000"/>
              </w:rPr>
              <w:t>——</w:t>
            </w:r>
            <w:bookmarkEnd w:id="0"/>
            <w:r>
              <w:rPr>
                <w:rFonts w:ascii="Times New Roman" w:hAnsi="Times New Roman" w:eastAsia="仿宋_GB2312" w:cs="仿宋_GB2312"/>
                <w:color w:val="000000"/>
              </w:rPr>
              <w:t>指数化投资前沿与实务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5252C5">
            <w:pPr>
              <w:pStyle w:val="5"/>
              <w:widowControl/>
              <w:spacing w:beforeAutospacing="0" w:afterAutospacing="0" w:line="400" w:lineRule="exact"/>
              <w:ind w:left="1920" w:hanging="1920" w:hangingChars="800"/>
              <w:jc w:val="center"/>
              <w:rPr>
                <w:rFonts w:ascii="Times New Roman" w:hAnsi="Times New Roman" w:eastAsia="仿宋_GB2312" w:cs="仿宋_GB2312"/>
                <w:color w:val="000000"/>
              </w:rPr>
            </w:pPr>
            <w:r>
              <w:rPr>
                <w:rFonts w:ascii="Times New Roman" w:hAnsi="Times New Roman" w:eastAsia="仿宋"/>
              </w:rPr>
              <w:t>中证指数公司</w:t>
            </w:r>
          </w:p>
        </w:tc>
      </w:tr>
      <w:tr w14:paraId="768A7D94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2244296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75AED97">
            <w:pPr>
              <w:spacing w:line="320" w:lineRule="exact"/>
              <w:jc w:val="center"/>
              <w:rPr>
                <w:rFonts w:ascii="Times New Roman" w:hAnsi="Times New Roman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30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30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307EF69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361F80CF">
            <w:pPr>
              <w:pStyle w:val="5"/>
              <w:widowControl/>
              <w:spacing w:beforeAutospacing="0" w:afterAutospacing="0" w:line="400" w:lineRule="exact"/>
              <w:ind w:left="192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</w:rPr>
            </w:pPr>
            <w:r>
              <w:rPr>
                <w:rFonts w:ascii="Times New Roman" w:hAnsi="Times New Roman" w:eastAsia="仿宋_GB2312" w:cs="仿宋_GB2312"/>
                <w:color w:val="000000"/>
              </w:rPr>
              <w:t>专题宣讲：新质生产力投资新范式</w:t>
            </w:r>
          </w:p>
          <w:p w14:paraId="79D02975">
            <w:pPr>
              <w:pStyle w:val="5"/>
              <w:widowControl/>
              <w:spacing w:beforeAutospacing="0" w:afterAutospacing="0" w:line="400" w:lineRule="exact"/>
              <w:ind w:left="192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</w:rPr>
            </w:pPr>
            <w:r>
              <w:rPr>
                <w:rFonts w:ascii="Times New Roman" w:hAnsi="Times New Roman" w:eastAsia="仿宋_GB2312" w:cs="仿宋_GB2312"/>
                <w:color w:val="000000"/>
              </w:rPr>
              <w:t>——运用指数策略重构硬科技投资图谱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DE9B3B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市场机构</w:t>
            </w:r>
          </w:p>
        </w:tc>
      </w:tr>
      <w:tr w14:paraId="1C5EC308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3B888C2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5FEC19A">
            <w:pPr>
              <w:spacing w:line="320" w:lineRule="exact"/>
              <w:jc w:val="center"/>
              <w:rPr>
                <w:rFonts w:ascii="Times New Roman" w:hAnsi="Times New Roman" w:eastAsia="仿宋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D5CD111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709A5A18">
            <w:pPr>
              <w:pStyle w:val="5"/>
              <w:widowControl/>
              <w:spacing w:beforeAutospacing="0" w:afterAutospacing="0" w:line="400" w:lineRule="exact"/>
              <w:ind w:left="192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期现联动助力资本市场高质量发展</w:t>
            </w:r>
          </w:p>
          <w:p w14:paraId="4CB6A8EB">
            <w:pPr>
              <w:pStyle w:val="5"/>
              <w:widowControl/>
              <w:spacing w:beforeAutospacing="0" w:afterAutospacing="0" w:line="400" w:lineRule="exact"/>
              <w:ind w:left="192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</w:rPr>
            </w:pPr>
            <w:r>
              <w:rPr>
                <w:rFonts w:ascii="Times New Roman" w:hAnsi="Times New Roman" w:eastAsia="仿宋_GB2312" w:cs="仿宋_GB2312"/>
                <w:color w:val="000000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衍生品在资产管理中的运用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F551DBD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中金所</w:t>
            </w:r>
          </w:p>
        </w:tc>
      </w:tr>
    </w:tbl>
    <w:p w14:paraId="69303035">
      <w:pPr>
        <w:jc w:val="left"/>
        <w:rPr>
          <w:rFonts w:ascii="Times New Roman" w:hAnsi="Times New Roman" w:eastAsia="楷体" w:cs="宋体"/>
          <w:b/>
          <w:bCs/>
          <w:sz w:val="24"/>
        </w:rPr>
      </w:pPr>
    </w:p>
    <w:p w14:paraId="23CDCFE2">
      <w:pPr>
        <w:rPr>
          <w:rFonts w:eastAsia="楷体"/>
        </w:rPr>
      </w:pPr>
      <w:r>
        <w:rPr>
          <w:rFonts w:hint="eastAsia" w:ascii="Times New Roman" w:hAnsi="Times New Roman" w:eastAsia="楷体" w:cs="宋体"/>
          <w:sz w:val="24"/>
        </w:rPr>
        <w:t>（具体课程安排可能根据实际情况进行调整，以培训当天安排为准）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376BC"/>
    <w:rsid w:val="00054F95"/>
    <w:rsid w:val="002A59D7"/>
    <w:rsid w:val="003520CF"/>
    <w:rsid w:val="003A07A6"/>
    <w:rsid w:val="004665DB"/>
    <w:rsid w:val="004D0D69"/>
    <w:rsid w:val="005C79F8"/>
    <w:rsid w:val="00735805"/>
    <w:rsid w:val="007A1B3D"/>
    <w:rsid w:val="00C83AC7"/>
    <w:rsid w:val="00DD1E11"/>
    <w:rsid w:val="01537435"/>
    <w:rsid w:val="02731368"/>
    <w:rsid w:val="05A63B1B"/>
    <w:rsid w:val="0C92450A"/>
    <w:rsid w:val="0F032540"/>
    <w:rsid w:val="10CC3E59"/>
    <w:rsid w:val="12592623"/>
    <w:rsid w:val="1269506E"/>
    <w:rsid w:val="156D4C43"/>
    <w:rsid w:val="172F04B2"/>
    <w:rsid w:val="18ED58F0"/>
    <w:rsid w:val="1C0A3439"/>
    <w:rsid w:val="1D1B6499"/>
    <w:rsid w:val="1E4E3AB1"/>
    <w:rsid w:val="2099326B"/>
    <w:rsid w:val="25AB02BB"/>
    <w:rsid w:val="26371684"/>
    <w:rsid w:val="26E33204"/>
    <w:rsid w:val="29F76E63"/>
    <w:rsid w:val="2AF874C7"/>
    <w:rsid w:val="2BCE696B"/>
    <w:rsid w:val="2C610E53"/>
    <w:rsid w:val="2D633D07"/>
    <w:rsid w:val="2FF30813"/>
    <w:rsid w:val="30450B65"/>
    <w:rsid w:val="3049057C"/>
    <w:rsid w:val="30976D05"/>
    <w:rsid w:val="31DA3AEF"/>
    <w:rsid w:val="365E5DA3"/>
    <w:rsid w:val="39693F38"/>
    <w:rsid w:val="3A817D67"/>
    <w:rsid w:val="3AD04F79"/>
    <w:rsid w:val="3AFC19D9"/>
    <w:rsid w:val="3B194FEF"/>
    <w:rsid w:val="3B2A2088"/>
    <w:rsid w:val="3B765A19"/>
    <w:rsid w:val="3CE01F56"/>
    <w:rsid w:val="3D3E45FC"/>
    <w:rsid w:val="3D9B1D3F"/>
    <w:rsid w:val="3E5C76CC"/>
    <w:rsid w:val="3FDA502C"/>
    <w:rsid w:val="4091073C"/>
    <w:rsid w:val="41BD1DF6"/>
    <w:rsid w:val="4296571A"/>
    <w:rsid w:val="43413E16"/>
    <w:rsid w:val="438B551F"/>
    <w:rsid w:val="44677DB8"/>
    <w:rsid w:val="455253C2"/>
    <w:rsid w:val="48110DD1"/>
    <w:rsid w:val="49127D9E"/>
    <w:rsid w:val="51283F24"/>
    <w:rsid w:val="51D132FD"/>
    <w:rsid w:val="53F229C4"/>
    <w:rsid w:val="540376BC"/>
    <w:rsid w:val="541423B7"/>
    <w:rsid w:val="55FE1393"/>
    <w:rsid w:val="56200B13"/>
    <w:rsid w:val="56260A77"/>
    <w:rsid w:val="57413E55"/>
    <w:rsid w:val="58996038"/>
    <w:rsid w:val="58F44C79"/>
    <w:rsid w:val="5D2378DB"/>
    <w:rsid w:val="5E577370"/>
    <w:rsid w:val="5F6F1F5E"/>
    <w:rsid w:val="67A625A0"/>
    <w:rsid w:val="6A3A2708"/>
    <w:rsid w:val="6EDF6CBC"/>
    <w:rsid w:val="6F0E458B"/>
    <w:rsid w:val="700A0A64"/>
    <w:rsid w:val="7047792D"/>
    <w:rsid w:val="74AF2912"/>
    <w:rsid w:val="74CA78B6"/>
    <w:rsid w:val="791D122B"/>
    <w:rsid w:val="79E9735F"/>
    <w:rsid w:val="7C7A1710"/>
    <w:rsid w:val="7E5F4018"/>
    <w:rsid w:val="7EA0012F"/>
    <w:rsid w:val="7F7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rPr>
      <w:rFonts w:hint="eastAsia" w:eastAsia="仿宋_GB2312"/>
      <w:sz w:val="28"/>
      <w:szCs w:val="31"/>
    </w:rPr>
  </w:style>
  <w:style w:type="paragraph" w:styleId="4">
    <w:name w:val="Subtitle"/>
    <w:basedOn w:val="1"/>
    <w:qFormat/>
    <w:uiPriority w:val="11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网格表 4 - 着色 11"/>
    <w:basedOn w:val="6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9">
    <w:name w:val="正文首行缩进 21"/>
    <w:basedOn w:val="1"/>
    <w:autoRedefine/>
    <w:qFormat/>
    <w:uiPriority w:val="0"/>
    <w:pPr>
      <w:spacing w:before="100" w:beforeAutospacing="1" w:after="120"/>
      <w:ind w:left="420" w:leftChars="200" w:firstLine="21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4</TotalTime>
  <ScaleCrop>false</ScaleCrop>
  <LinksUpToDate>false</LinksUpToDate>
  <CharactersWithSpaces>406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2024-11-20T15:14:00Z</dcterms:created>
  <dc:creator>Administrator</dc:creator>
  <cp:lastModifiedBy>songbinxiong</cp:lastModifiedBy>
  <dcterms:modified xsi:type="dcterms:W3CDTF">2026-05-11T13:56:48Z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A1A9D7595BFF43F59C7897482B7E7807</vt:lpwstr>
  </property>
  <property fmtid="{D5CDD505-2E9C-101B-9397-08002B2CF9AE}" pid="4" name="KSOTemplateDocerSaveRecord">
    <vt:lpwstr>eyJoZGlkIjoiYWZkODgyMjgxMzlkZjVhYmVhZmY5YjQ1OGQ4Y2ZhMDIiLCJ1c2VySWQiOiI0MzE1NzI1NjIifQ==</vt:lpwstr>
  </property>
</Properties>
</file>