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BF387">
      <w:pPr>
        <w:widowControl/>
        <w:snapToGrid w:val="0"/>
        <w:spacing w:line="360" w:lineRule="auto"/>
        <w:jc w:val="left"/>
        <w:rPr>
          <w:rFonts w:ascii="仿宋" w:hAnsi="仿宋" w:eastAsia="仿宋"/>
          <w:b/>
          <w:bCs/>
          <w:kern w:val="44"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bCs/>
          <w:kern w:val="44"/>
          <w:sz w:val="30"/>
          <w:szCs w:val="30"/>
          <w:highlight w:val="none"/>
        </w:rPr>
        <w:t>附件1：</w:t>
      </w:r>
    </w:p>
    <w:p w14:paraId="02D07117">
      <w:pPr>
        <w:widowControl/>
        <w:snapToGrid w:val="0"/>
        <w:spacing w:line="360" w:lineRule="auto"/>
        <w:jc w:val="center"/>
        <w:rPr>
          <w:rFonts w:hint="eastAsia" w:ascii="黑体" w:hAnsi="黑体" w:eastAsia="黑体"/>
          <w:b/>
          <w:bCs/>
          <w:kern w:val="0"/>
          <w:sz w:val="10"/>
          <w:szCs w:val="10"/>
        </w:rPr>
      </w:pPr>
    </w:p>
    <w:p w14:paraId="5A429EE9">
      <w:pPr>
        <w:widowControl/>
        <w:snapToGrid w:val="0"/>
        <w:spacing w:line="360" w:lineRule="auto"/>
        <w:jc w:val="center"/>
        <w:rPr>
          <w:rFonts w:ascii="黑体" w:hAnsi="黑体" w:eastAsia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上海证券交易所202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年第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期上市公司董事会秘书</w:t>
      </w:r>
    </w:p>
    <w:p w14:paraId="15694FFF">
      <w:pPr>
        <w:widowControl/>
        <w:snapToGrid w:val="0"/>
        <w:spacing w:line="360" w:lineRule="auto"/>
        <w:jc w:val="center"/>
        <w:rPr>
          <w:rFonts w:ascii="黑体" w:hAnsi="黑体" w:eastAsia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kern w:val="0"/>
          <w:sz w:val="32"/>
          <w:szCs w:val="32"/>
        </w:rPr>
        <w:t>后续培训课程安排</w:t>
      </w:r>
    </w:p>
    <w:p w14:paraId="52307B63">
      <w:pPr>
        <w:adjustRightInd w:val="0"/>
        <w:snapToGrid w:val="0"/>
        <w:spacing w:line="360" w:lineRule="auto"/>
        <w:rPr>
          <w:rFonts w:hint="eastAsia" w:ascii="仿宋_GB2312" w:hAnsi="Times New Roman" w:eastAsia="楷体" w:cs="Times New Roman"/>
          <w:b/>
          <w:bCs w:val="0"/>
          <w:color w:val="000000"/>
          <w:sz w:val="24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color w:val="000000"/>
          <w:sz w:val="24"/>
          <w:szCs w:val="28"/>
        </w:rPr>
        <w:t>时间：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202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年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月2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日-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  <w:lang w:val="en-US" w:eastAsia="zh-CN"/>
        </w:rPr>
        <w:t>5月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2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b/>
          <w:bCs w:val="0"/>
          <w:color w:val="000000"/>
          <w:sz w:val="24"/>
          <w:szCs w:val="28"/>
        </w:rPr>
        <w:t>日</w:t>
      </w:r>
    </w:p>
    <w:p w14:paraId="1C1003EB">
      <w:pPr>
        <w:rPr>
          <w:rFonts w:hint="eastAsia" w:ascii="楷体" w:hAnsi="楷体" w:eastAsia="楷体" w:cs="宋体"/>
          <w:b/>
          <w:bCs/>
          <w:sz w:val="24"/>
          <w:highlight w:val="none"/>
        </w:rPr>
      </w:pPr>
      <w:r>
        <w:rPr>
          <w:rFonts w:hint="eastAsia" w:ascii="仿宋_GB2312" w:hAnsi="Times New Roman" w:eastAsia="仿宋_GB2312" w:cs="Times New Roman"/>
          <w:b/>
          <w:bCs w:val="0"/>
          <w:color w:val="000000"/>
          <w:w w:val="95"/>
          <w:sz w:val="24"/>
          <w:szCs w:val="28"/>
          <w:highlight w:val="none"/>
        </w:rPr>
        <w:t>地点：</w:t>
      </w:r>
      <w:r>
        <w:rPr>
          <w:rFonts w:hint="eastAsia" w:ascii="楷体" w:hAnsi="楷体" w:eastAsia="楷体" w:cs="宋体"/>
          <w:b/>
          <w:bCs/>
          <w:sz w:val="24"/>
          <w:highlight w:val="none"/>
        </w:rPr>
        <w:t>上海浦东滨江喜来登酒店（上海市浦东新区浦东大道2288号）3楼台州厅</w:t>
      </w:r>
    </w:p>
    <w:tbl>
      <w:tblPr>
        <w:tblStyle w:val="5"/>
        <w:tblW w:w="8655" w:type="dxa"/>
        <w:jc w:val="center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650"/>
        <w:gridCol w:w="5444"/>
      </w:tblGrid>
      <w:tr w14:paraId="1D45CA4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3211" w:type="dxa"/>
            <w:gridSpan w:val="2"/>
            <w:shd w:val="clear" w:color="auto" w:fill="4F81BD"/>
            <w:noWrap w:val="0"/>
            <w:vAlign w:val="top"/>
          </w:tcPr>
          <w:p w14:paraId="3D7F0AA1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培训日程</w:t>
            </w:r>
          </w:p>
        </w:tc>
        <w:tc>
          <w:tcPr>
            <w:tcW w:w="5444" w:type="dxa"/>
            <w:shd w:val="clear" w:color="auto" w:fill="4F81BD"/>
            <w:noWrap w:val="0"/>
            <w:vAlign w:val="top"/>
          </w:tcPr>
          <w:p w14:paraId="45B32043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课程安排</w:t>
            </w:r>
          </w:p>
        </w:tc>
      </w:tr>
      <w:tr w14:paraId="4E504DA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561" w:type="dxa"/>
            <w:shd w:val="clear" w:color="auto" w:fill="B8CCE4"/>
            <w:noWrap w:val="0"/>
            <w:vAlign w:val="center"/>
          </w:tcPr>
          <w:p w14:paraId="0F3EF57A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2EB4318C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650" w:type="dxa"/>
            <w:noWrap w:val="0"/>
            <w:vAlign w:val="center"/>
          </w:tcPr>
          <w:p w14:paraId="3126209E">
            <w:pPr>
              <w:ind w:firstLine="240" w:firstLineChars="10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:00-20:00</w:t>
            </w:r>
          </w:p>
        </w:tc>
        <w:tc>
          <w:tcPr>
            <w:tcW w:w="5444" w:type="dxa"/>
            <w:noWrap w:val="0"/>
            <w:vAlign w:val="center"/>
          </w:tcPr>
          <w:p w14:paraId="0DC63443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酒店一楼大堂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78594F1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restart"/>
            <w:shd w:val="clear" w:color="auto" w:fill="B8CCE4"/>
            <w:noWrap w:val="0"/>
            <w:vAlign w:val="center"/>
          </w:tcPr>
          <w:p w14:paraId="709B5E20">
            <w:pPr>
              <w:jc w:val="both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1D7F1C92"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7094" w:type="dxa"/>
            <w:gridSpan w:val="2"/>
            <w:shd w:val="clear" w:color="auto" w:fill="B8CCE4"/>
            <w:noWrap w:val="0"/>
            <w:vAlign w:val="center"/>
          </w:tcPr>
          <w:p w14:paraId="7F015854">
            <w:pPr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  <w:tr w14:paraId="288DD94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center"/>
          </w:tcPr>
          <w:p w14:paraId="18BCB2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3F2D80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:00-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444" w:type="dxa"/>
            <w:noWrap w:val="0"/>
            <w:vAlign w:val="center"/>
          </w:tcPr>
          <w:p w14:paraId="68EA4BB5"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签到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（酒店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3楼台州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厅）</w:t>
            </w:r>
          </w:p>
        </w:tc>
      </w:tr>
      <w:tr w14:paraId="46A0DAA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center"/>
          </w:tcPr>
          <w:p w14:paraId="363A4F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988BFB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-09: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noWrap w:val="0"/>
            <w:vAlign w:val="center"/>
          </w:tcPr>
          <w:p w14:paraId="0841F2B4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开班</w:t>
            </w:r>
          </w:p>
        </w:tc>
      </w:tr>
      <w:tr w14:paraId="6C5603E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center"/>
          </w:tcPr>
          <w:p w14:paraId="45B303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870DA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noWrap w:val="0"/>
            <w:vAlign w:val="center"/>
          </w:tcPr>
          <w:p w14:paraId="3EAADF52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近期上市公司监管政策及监管要点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 w14:paraId="5DB9DA6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center"/>
          </w:tcPr>
          <w:p w14:paraId="0C0012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08F4FA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noWrap w:val="0"/>
            <w:vAlign w:val="center"/>
          </w:tcPr>
          <w:p w14:paraId="2725BFC9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上市公司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kern w:val="0"/>
                <w:sz w:val="24"/>
                <w:szCs w:val="24"/>
              </w:rPr>
              <w:t>并购重组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政策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kern w:val="0"/>
                <w:sz w:val="24"/>
                <w:szCs w:val="24"/>
              </w:rPr>
              <w:t>解</w:t>
            </w:r>
            <w:r>
              <w:rPr>
                <w:rFonts w:hint="eastAsia" w:ascii="仿宋_GB2312" w:hAnsi="仿宋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读</w:t>
            </w:r>
          </w:p>
        </w:tc>
      </w:tr>
      <w:tr w14:paraId="1DB5728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center"/>
          </w:tcPr>
          <w:p w14:paraId="1FABB98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10C38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noWrap w:val="0"/>
            <w:vAlign w:val="center"/>
          </w:tcPr>
          <w:p w14:paraId="4D89FF8F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</w:tr>
      <w:tr w14:paraId="043F7B2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0E78258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4" w:type="dxa"/>
            <w:gridSpan w:val="2"/>
            <w:shd w:val="clear" w:color="auto" w:fill="B8CCE4"/>
            <w:noWrap w:val="0"/>
            <w:vAlign w:val="center"/>
          </w:tcPr>
          <w:p w14:paraId="30EF69B1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 w14:paraId="607EE6A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276697C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B7633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noWrap w:val="0"/>
            <w:vAlign w:val="center"/>
          </w:tcPr>
          <w:p w14:paraId="2E6BAA1F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  <w:highlight w:val="none"/>
              </w:rPr>
              <w:t>上市公司股份减持及权益变动规则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0"/>
                <w:highlight w:val="none"/>
                <w:lang w:val="en-US" w:eastAsia="zh-CN"/>
              </w:rPr>
              <w:t xml:space="preserve">         </w:t>
            </w:r>
          </w:p>
        </w:tc>
      </w:tr>
      <w:tr w14:paraId="4E86E9B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165C1F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7C177AD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15:10-16:10</w:t>
            </w:r>
          </w:p>
        </w:tc>
        <w:tc>
          <w:tcPr>
            <w:tcW w:w="5444" w:type="dxa"/>
            <w:noWrap w:val="0"/>
            <w:vAlign w:val="center"/>
          </w:tcPr>
          <w:p w14:paraId="21AB8EEC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上市公司纪律处分案例解析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0153B9F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5399E7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C98F2A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16:20-17:20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5444" w:type="dxa"/>
            <w:noWrap w:val="0"/>
            <w:vAlign w:val="center"/>
          </w:tcPr>
          <w:p w14:paraId="2FB7D8CF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《股票上市规则》及其配套制度最新修订要点解读</w:t>
            </w:r>
          </w:p>
        </w:tc>
      </w:tr>
      <w:tr w14:paraId="577161D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restart"/>
            <w:shd w:val="clear" w:color="auto" w:fill="B8CCE4"/>
            <w:noWrap w:val="0"/>
            <w:vAlign w:val="center"/>
          </w:tcPr>
          <w:p w14:paraId="7859F3C8">
            <w:pPr>
              <w:jc w:val="both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月2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日</w:t>
            </w:r>
          </w:p>
          <w:p w14:paraId="3862718B"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（周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7094" w:type="dxa"/>
            <w:gridSpan w:val="2"/>
            <w:shd w:val="clear" w:color="auto" w:fill="B8CCE4"/>
            <w:noWrap w:val="0"/>
            <w:vAlign w:val="center"/>
          </w:tcPr>
          <w:p w14:paraId="7D4E61F9">
            <w:pPr>
              <w:jc w:val="left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上  午</w:t>
            </w:r>
          </w:p>
        </w:tc>
      </w:tr>
      <w:tr w14:paraId="35F7F7A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2F611F9F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C35AD6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-10: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444" w:type="dxa"/>
            <w:noWrap w:val="0"/>
            <w:vAlign w:val="center"/>
          </w:tcPr>
          <w:p w14:paraId="38E57FEC">
            <w:pPr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Cs/>
                <w:color w:val="212529"/>
                <w:kern w:val="0"/>
                <w:sz w:val="24"/>
                <w:szCs w:val="20"/>
              </w:rPr>
              <w:t>上市公司财务舞弊防范与董秘履职</w:t>
            </w:r>
            <w:r>
              <w:rPr>
                <w:rFonts w:hint="eastAsia" w:ascii="仿宋_GB2312" w:hAnsi="微软雅黑" w:eastAsia="仿宋_GB2312" w:cs="宋体"/>
                <w:bCs/>
                <w:color w:val="212529"/>
                <w:kern w:val="0"/>
                <w:sz w:val="24"/>
                <w:szCs w:val="20"/>
                <w:lang w:val="en-US" w:eastAsia="zh-CN"/>
              </w:rPr>
              <w:t xml:space="preserve">                 </w:t>
            </w:r>
          </w:p>
        </w:tc>
      </w:tr>
      <w:tr w14:paraId="556730C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3AC2BC8E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2" w:space="0"/>
            </w:tcBorders>
            <w:noWrap w:val="0"/>
            <w:vAlign w:val="center"/>
          </w:tcPr>
          <w:p w14:paraId="5389D00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1:25</w:t>
            </w:r>
          </w:p>
        </w:tc>
        <w:tc>
          <w:tcPr>
            <w:tcW w:w="5444" w:type="dxa"/>
            <w:tcBorders>
              <w:bottom w:val="single" w:color="auto" w:sz="2" w:space="0"/>
            </w:tcBorders>
            <w:noWrap w:val="0"/>
            <w:vAlign w:val="center"/>
          </w:tcPr>
          <w:p w14:paraId="6DF1A32C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Cs/>
                <w:color w:val="212529"/>
                <w:kern w:val="0"/>
                <w:sz w:val="24"/>
                <w:szCs w:val="20"/>
              </w:rPr>
              <w:t>上市公司提质增效重回报及规范运作</w:t>
            </w:r>
          </w:p>
        </w:tc>
      </w:tr>
      <w:tr w14:paraId="5B87CC0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41196FD7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2" w:space="0"/>
            </w:tcBorders>
            <w:noWrap w:val="0"/>
            <w:vAlign w:val="center"/>
          </w:tcPr>
          <w:p w14:paraId="48B9BA6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tcBorders>
              <w:bottom w:val="single" w:color="auto" w:sz="2" w:space="0"/>
            </w:tcBorders>
            <w:noWrap w:val="0"/>
            <w:vAlign w:val="center"/>
          </w:tcPr>
          <w:p w14:paraId="5C016D90">
            <w:pPr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午餐及午休</w:t>
            </w:r>
          </w:p>
        </w:tc>
      </w:tr>
      <w:tr w14:paraId="55C9EF1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5290ED18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94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B8CCE4"/>
            <w:noWrap w:val="0"/>
            <w:vAlign w:val="center"/>
          </w:tcPr>
          <w:p w14:paraId="486648AD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下  午</w:t>
            </w:r>
          </w:p>
        </w:tc>
      </w:tr>
      <w:tr w14:paraId="17B697C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061C35BE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43B457B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7C5ADA4D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上交所债券及多层次REITs市场政策解析</w:t>
            </w:r>
          </w:p>
        </w:tc>
      </w:tr>
      <w:tr w14:paraId="41B6899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1" w:type="dxa"/>
            <w:vMerge w:val="continue"/>
            <w:shd w:val="clear" w:color="auto" w:fill="B8CCE4"/>
            <w:noWrap w:val="0"/>
            <w:vAlign w:val="top"/>
          </w:tcPr>
          <w:p w14:paraId="716D3B95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23F2295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44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1055AC93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上市公司投资者关系管理与业绩说明会实务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7AB2AA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1" w:type="dxa"/>
            <w:vMerge w:val="continue"/>
            <w:tcBorders>
              <w:bottom w:val="single" w:color="auto" w:sz="2" w:space="0"/>
            </w:tcBorders>
            <w:shd w:val="clear" w:color="auto" w:fill="B8CCE4"/>
            <w:noWrap w:val="0"/>
            <w:vAlign w:val="top"/>
          </w:tcPr>
          <w:p w14:paraId="4A6D8A69">
            <w:pPr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51C4284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444" w:type="dxa"/>
            <w:tcBorders>
              <w:top w:val="single" w:color="auto" w:sz="2" w:space="0"/>
              <w:bottom w:val="single" w:color="auto" w:sz="2" w:space="0"/>
            </w:tcBorders>
            <w:shd w:val="clear" w:color="auto" w:fill="FFFFFF"/>
            <w:noWrap w:val="0"/>
            <w:vAlign w:val="center"/>
          </w:tcPr>
          <w:p w14:paraId="22C13AD4">
            <w:pPr>
              <w:ind w:left="240" w:hanging="240" w:hanging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上市公司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董秘经验分享</w:t>
            </w:r>
          </w:p>
        </w:tc>
      </w:tr>
    </w:tbl>
    <w:p w14:paraId="78197378">
      <w:pPr>
        <w:spacing w:beforeLines="50"/>
        <w:jc w:val="left"/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注：以培训期间实际安排为准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A5"/>
    <w:rsid w:val="000F03E7"/>
    <w:rsid w:val="00217952"/>
    <w:rsid w:val="003513A4"/>
    <w:rsid w:val="00460076"/>
    <w:rsid w:val="004A4647"/>
    <w:rsid w:val="004D26D2"/>
    <w:rsid w:val="005E40A5"/>
    <w:rsid w:val="00764924"/>
    <w:rsid w:val="008B48AA"/>
    <w:rsid w:val="009F3A16"/>
    <w:rsid w:val="00BE7DAD"/>
    <w:rsid w:val="00C73162"/>
    <w:rsid w:val="00EC228B"/>
    <w:rsid w:val="08EE4ADE"/>
    <w:rsid w:val="0FA368BD"/>
    <w:rsid w:val="134205A9"/>
    <w:rsid w:val="17046808"/>
    <w:rsid w:val="1B336DD7"/>
    <w:rsid w:val="20DD736E"/>
    <w:rsid w:val="38026135"/>
    <w:rsid w:val="3819091C"/>
    <w:rsid w:val="40FC6C2A"/>
    <w:rsid w:val="4121125B"/>
    <w:rsid w:val="49EE5980"/>
    <w:rsid w:val="4C2113BB"/>
    <w:rsid w:val="4CD5567D"/>
    <w:rsid w:val="4FA7753C"/>
    <w:rsid w:val="52B6873D"/>
    <w:rsid w:val="5A157DDF"/>
    <w:rsid w:val="5BBE907C"/>
    <w:rsid w:val="5BD91442"/>
    <w:rsid w:val="5BEF8B65"/>
    <w:rsid w:val="5D7972C1"/>
    <w:rsid w:val="5E4268CE"/>
    <w:rsid w:val="64641C4F"/>
    <w:rsid w:val="647B4DBA"/>
    <w:rsid w:val="655D200F"/>
    <w:rsid w:val="6E9A7D10"/>
    <w:rsid w:val="6EEE103D"/>
    <w:rsid w:val="7BF39A61"/>
    <w:rsid w:val="7CF451CB"/>
    <w:rsid w:val="7E982B14"/>
    <w:rsid w:val="7FAF7A36"/>
    <w:rsid w:val="7FED182A"/>
    <w:rsid w:val="BFFF93C9"/>
    <w:rsid w:val="CFF712F6"/>
    <w:rsid w:val="DF7F746E"/>
    <w:rsid w:val="E3E7C7DF"/>
    <w:rsid w:val="EA727FAD"/>
    <w:rsid w:val="EF390BDB"/>
    <w:rsid w:val="F6A982B4"/>
    <w:rsid w:val="FEE31DC5"/>
    <w:rsid w:val="FFCF6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461</Characters>
  <Lines>3</Lines>
  <Paragraphs>1</Paragraphs>
  <TotalTime>207</TotalTime>
  <ScaleCrop>false</ScaleCrop>
  <LinksUpToDate>false</LinksUpToDate>
  <CharactersWithSpaces>469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2024-06-07T16:41:00Z</dcterms:created>
  <dc:creator>tek</dc:creator>
  <cp:lastModifiedBy>lwsheng</cp:lastModifiedBy>
  <cp:lastPrinted>2025-05-12T09:54:00Z</cp:lastPrinted>
  <dcterms:modified xsi:type="dcterms:W3CDTF">2026-05-08T10:50:18Z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6F25F6753593BBA66A4FFD69227B5EC2_43</vt:lpwstr>
  </property>
</Properties>
</file>