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772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  <w:lang w:val="en-US" w:eastAsia="zh-CN"/>
        </w:rPr>
      </w:pPr>
    </w:p>
    <w:p w14:paraId="15C71C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黑体" w:hAnsi="黑体" w:eastAsia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  <w:lang w:val="en-US" w:eastAsia="zh-CN"/>
        </w:rPr>
        <w:t>附件1：</w:t>
      </w:r>
    </w:p>
    <w:p w14:paraId="5D7B4196">
      <w:pPr>
        <w:widowControl/>
        <w:snapToGrid w:val="0"/>
        <w:spacing w:line="360" w:lineRule="auto"/>
        <w:jc w:val="center"/>
        <w:rPr>
          <w:rFonts w:hint="eastAsia" w:ascii="黑体" w:hAnsi="黑体" w:eastAsia="黑体"/>
          <w:b/>
          <w:bCs/>
          <w:kern w:val="0"/>
          <w:sz w:val="32"/>
          <w:szCs w:val="32"/>
        </w:rPr>
      </w:pPr>
    </w:p>
    <w:p w14:paraId="3D1B8F62">
      <w:pPr>
        <w:widowControl/>
        <w:snapToGrid w:val="0"/>
        <w:spacing w:line="360" w:lineRule="auto"/>
        <w:jc w:val="center"/>
        <w:rPr>
          <w:rFonts w:ascii="黑体" w:hAnsi="黑体" w:eastAsia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/>
          <w:b/>
          <w:bCs/>
          <w:kern w:val="0"/>
          <w:sz w:val="32"/>
          <w:szCs w:val="32"/>
        </w:rPr>
        <w:t>上海证券交易所202</w:t>
      </w:r>
      <w:r>
        <w:rPr>
          <w:rFonts w:hint="eastAsia" w:ascii="黑体" w:hAnsi="黑体" w:eastAsia="黑体"/>
          <w:b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b/>
          <w:bCs/>
          <w:kern w:val="0"/>
          <w:sz w:val="32"/>
          <w:szCs w:val="32"/>
        </w:rPr>
        <w:t>年第</w:t>
      </w:r>
      <w:r>
        <w:rPr>
          <w:rFonts w:hint="eastAsia" w:ascii="黑体" w:hAnsi="黑体" w:eastAsia="黑体"/>
          <w:b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b/>
          <w:bCs/>
          <w:kern w:val="0"/>
          <w:sz w:val="32"/>
          <w:szCs w:val="32"/>
        </w:rPr>
        <w:t>期上市公司董事会秘书</w:t>
      </w:r>
    </w:p>
    <w:p w14:paraId="5AEFE422">
      <w:pPr>
        <w:widowControl/>
        <w:snapToGrid w:val="0"/>
        <w:spacing w:line="360" w:lineRule="auto"/>
        <w:jc w:val="center"/>
        <w:rPr>
          <w:rFonts w:hint="eastAsia" w:ascii="黑体" w:hAnsi="黑体" w:eastAsia="黑体"/>
          <w:b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bCs/>
          <w:kern w:val="0"/>
          <w:sz w:val="32"/>
          <w:szCs w:val="32"/>
        </w:rPr>
        <w:t>后续培训（</w:t>
      </w:r>
      <w:r>
        <w:rPr>
          <w:rFonts w:hint="eastAsia" w:ascii="黑体" w:hAnsi="黑体" w:eastAsia="黑体"/>
          <w:b/>
          <w:bCs/>
          <w:kern w:val="0"/>
          <w:sz w:val="32"/>
          <w:szCs w:val="32"/>
          <w:lang w:eastAsia="zh-CN"/>
        </w:rPr>
        <w:t>装备制造行业专</w:t>
      </w:r>
      <w:r>
        <w:rPr>
          <w:rFonts w:hint="eastAsia" w:ascii="黑体" w:hAnsi="黑体" w:eastAsia="黑体"/>
          <w:b/>
          <w:bCs/>
          <w:kern w:val="0"/>
          <w:sz w:val="32"/>
          <w:szCs w:val="32"/>
        </w:rPr>
        <w:t>场）课程安排</w:t>
      </w:r>
    </w:p>
    <w:p w14:paraId="24CB246F">
      <w:pPr>
        <w:adjustRightInd w:val="0"/>
        <w:snapToGrid w:val="0"/>
        <w:spacing w:line="360" w:lineRule="auto"/>
        <w:rPr>
          <w:rFonts w:ascii="仿宋_GB2312" w:hAnsi="Times New Roman" w:eastAsia="仿宋_GB2312" w:cs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时间：202</w:t>
      </w:r>
      <w:r>
        <w:rPr>
          <w:rFonts w:hint="eastAsia" w:ascii="仿宋_GB2312" w:hAnsi="Times New Roman" w:eastAsia="仿宋_GB2312" w:cs="Times New Roman"/>
          <w:b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Times New Roman" w:eastAsia="仿宋_GB2312" w:cs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Times New Roman" w:eastAsia="仿宋_GB2312" w:cs="Times New Roman"/>
          <w:b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Times New Roman" w:eastAsia="仿宋_GB2312" w:cs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Times New Roman" w:eastAsia="仿宋_GB2312" w:cs="Times New Roman"/>
          <w:b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Times New Roman" w:eastAsia="仿宋_GB2312" w:cs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日-</w:t>
      </w:r>
      <w:r>
        <w:rPr>
          <w:rFonts w:hint="eastAsia" w:ascii="仿宋_GB2312" w:hAnsi="Times New Roman" w:eastAsia="仿宋_GB2312" w:cs="Times New Roman"/>
          <w:b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Times New Roman" w:eastAsia="仿宋_GB2312" w:cs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日</w:t>
      </w:r>
    </w:p>
    <w:p w14:paraId="5A661FDB">
      <w:pPr>
        <w:adjustRightInd w:val="0"/>
        <w:snapToGrid w:val="0"/>
        <w:spacing w:line="360" w:lineRule="auto"/>
        <w:rPr>
          <w:rFonts w:hint="eastAsia" w:ascii="仿宋_GB2312" w:hAnsi="Times New Roman" w:eastAsia="仿宋_GB2312" w:cs="Times New Roman"/>
          <w:b/>
          <w:color w:val="000000" w:themeColor="text1"/>
          <w:w w:val="95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/>
          <w:color w:val="000000" w:themeColor="text1"/>
          <w:w w:val="95"/>
          <w:sz w:val="24"/>
          <w:szCs w:val="24"/>
          <w14:textFill>
            <w14:solidFill>
              <w14:schemeClr w14:val="tx1"/>
            </w14:solidFill>
          </w14:textFill>
        </w:rPr>
        <w:t>地点：</w:t>
      </w:r>
      <w:r>
        <w:rPr>
          <w:rFonts w:hint="eastAsia" w:ascii="仿宋_GB2312" w:hAnsi="微软雅黑" w:eastAsia="仿宋_GB2312"/>
          <w:b w:val="0"/>
          <w:bCs w:val="0"/>
          <w:color w:val="000000" w:themeColor="text1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赣州格兰云天国际酒店三楼国际宴会厅（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w w:val="95"/>
          <w:sz w:val="24"/>
          <w:szCs w:val="24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江西赣州市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w w:val="95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长征大道1号</w:t>
      </w:r>
      <w:r>
        <w:rPr>
          <w:rFonts w:hint="eastAsia" w:ascii="仿宋_GB2312" w:hAnsi="微软雅黑" w:eastAsia="仿宋_GB2312"/>
          <w:b w:val="0"/>
          <w:bCs w:val="0"/>
          <w:color w:val="000000" w:themeColor="text1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tbl>
      <w:tblPr>
        <w:tblStyle w:val="5"/>
        <w:tblW w:w="993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507"/>
        <w:gridCol w:w="7135"/>
      </w:tblGrid>
      <w:tr w14:paraId="5CDA33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800" w:type="dxa"/>
            <w:gridSpan w:val="2"/>
            <w:shd w:val="clear" w:color="auto" w:fill="4F81BD" w:themeFill="accent1"/>
          </w:tcPr>
          <w:p w14:paraId="1284259B"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</w:rPr>
              <w:t>培训日程</w:t>
            </w:r>
          </w:p>
        </w:tc>
        <w:tc>
          <w:tcPr>
            <w:tcW w:w="7135" w:type="dxa"/>
            <w:shd w:val="clear" w:color="auto" w:fill="4F81BD" w:themeFill="accent1"/>
          </w:tcPr>
          <w:p w14:paraId="4AEE319A"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</w:rPr>
              <w:t>课程安排</w:t>
            </w:r>
          </w:p>
        </w:tc>
      </w:tr>
      <w:tr w14:paraId="5204A9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293" w:type="dxa"/>
            <w:shd w:val="clear" w:color="auto" w:fill="B8CCE4" w:themeFill="accent1" w:themeFillTint="66"/>
            <w:vAlign w:val="center"/>
          </w:tcPr>
          <w:p w14:paraId="3F5FCA0C"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日</w:t>
            </w:r>
          </w:p>
          <w:p w14:paraId="12B4C41A"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（周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7C3DB272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:00-20:00</w:t>
            </w:r>
          </w:p>
        </w:tc>
        <w:tc>
          <w:tcPr>
            <w:tcW w:w="7135" w:type="dxa"/>
            <w:shd w:val="clear" w:color="auto" w:fill="auto"/>
            <w:vAlign w:val="center"/>
          </w:tcPr>
          <w:p w14:paraId="309C851D">
            <w:pPr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签到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酒店大堂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）</w:t>
            </w:r>
          </w:p>
        </w:tc>
      </w:tr>
      <w:tr w14:paraId="07B31D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93" w:type="dxa"/>
            <w:vMerge w:val="restart"/>
            <w:shd w:val="clear" w:color="auto" w:fill="B8CCE4" w:themeFill="accent1" w:themeFillTint="66"/>
            <w:vAlign w:val="center"/>
          </w:tcPr>
          <w:p w14:paraId="76584F24"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日</w:t>
            </w:r>
          </w:p>
          <w:p w14:paraId="7B3F6F51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（周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8642" w:type="dxa"/>
            <w:gridSpan w:val="2"/>
            <w:shd w:val="clear" w:color="auto" w:fill="B8CCE4" w:themeFill="accent1" w:themeFillTint="66"/>
            <w:vAlign w:val="center"/>
          </w:tcPr>
          <w:p w14:paraId="05CDA5A8">
            <w:pPr>
              <w:jc w:val="left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上  午</w:t>
            </w:r>
          </w:p>
        </w:tc>
      </w:tr>
      <w:tr w14:paraId="09E06F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93" w:type="dxa"/>
            <w:vMerge w:val="continue"/>
            <w:shd w:val="clear" w:color="auto" w:fill="B8CCE4" w:themeFill="accent1" w:themeFillTint="66"/>
            <w:vAlign w:val="center"/>
          </w:tcPr>
          <w:p w14:paraId="03A2E2FF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417982B7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8: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7135" w:type="dxa"/>
            <w:vAlign w:val="center"/>
          </w:tcPr>
          <w:p w14:paraId="14203A68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签到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(酒店</w:t>
            </w:r>
            <w:r>
              <w:rPr>
                <w:rFonts w:hint="eastAsia" w:ascii="仿宋_GB2312" w:hAnsi="微软雅黑" w:eastAsia="仿宋_GB2312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三楼国际宴会厅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)</w:t>
            </w:r>
          </w:p>
        </w:tc>
      </w:tr>
      <w:tr w14:paraId="49EF77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93" w:type="dxa"/>
            <w:vMerge w:val="continue"/>
            <w:shd w:val="clear" w:color="auto" w:fill="B8CCE4" w:themeFill="accent1" w:themeFillTint="66"/>
            <w:vAlign w:val="center"/>
          </w:tcPr>
          <w:p w14:paraId="1C48E5E0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19C2D3D7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08: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-09:15</w:t>
            </w:r>
          </w:p>
        </w:tc>
        <w:tc>
          <w:tcPr>
            <w:tcW w:w="7135" w:type="dxa"/>
            <w:vAlign w:val="center"/>
          </w:tcPr>
          <w:p w14:paraId="705873FF">
            <w:pP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开班</w:t>
            </w:r>
          </w:p>
        </w:tc>
      </w:tr>
      <w:tr w14:paraId="460C52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93" w:type="dxa"/>
            <w:vMerge w:val="continue"/>
            <w:shd w:val="clear" w:color="auto" w:fill="B8CCE4" w:themeFill="accent1" w:themeFillTint="66"/>
            <w:vAlign w:val="center"/>
          </w:tcPr>
          <w:p w14:paraId="358ACEEB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6D4E7FB5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9:15-10:45</w:t>
            </w:r>
          </w:p>
        </w:tc>
        <w:tc>
          <w:tcPr>
            <w:tcW w:w="7135" w:type="dxa"/>
            <w:vAlign w:val="center"/>
          </w:tcPr>
          <w:p w14:paraId="56EA5ADB">
            <w:pPr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上市公司财务舞弊防范与董秘履职</w:t>
            </w:r>
          </w:p>
        </w:tc>
      </w:tr>
      <w:tr w14:paraId="4C3D42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93" w:type="dxa"/>
            <w:vMerge w:val="continue"/>
            <w:shd w:val="clear" w:color="auto" w:fill="B8CCE4" w:themeFill="accent1" w:themeFillTint="66"/>
            <w:vAlign w:val="center"/>
          </w:tcPr>
          <w:p w14:paraId="5D69BA13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322454C4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10:50-1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135" w:type="dxa"/>
            <w:vAlign w:val="center"/>
          </w:tcPr>
          <w:p w14:paraId="1FC40260">
            <w:pPr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装备制造业发展趋势及热点</w:t>
            </w:r>
          </w:p>
        </w:tc>
      </w:tr>
      <w:tr w14:paraId="4B9368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93" w:type="dxa"/>
            <w:vMerge w:val="continue"/>
            <w:shd w:val="clear" w:color="auto" w:fill="B8CCE4" w:themeFill="accent1" w:themeFillTint="66"/>
            <w:vAlign w:val="center"/>
          </w:tcPr>
          <w:p w14:paraId="5F924039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3012DCB7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0-1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7135" w:type="dxa"/>
            <w:vAlign w:val="center"/>
          </w:tcPr>
          <w:p w14:paraId="7EE3879E">
            <w:pPr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午餐及午休</w:t>
            </w:r>
          </w:p>
        </w:tc>
      </w:tr>
      <w:tr w14:paraId="5AFB98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293" w:type="dxa"/>
            <w:vMerge w:val="continue"/>
            <w:shd w:val="clear" w:color="auto" w:fill="B8CCE4" w:themeFill="accent1" w:themeFillTint="66"/>
          </w:tcPr>
          <w:p w14:paraId="7A0C7B5B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642" w:type="dxa"/>
            <w:gridSpan w:val="2"/>
            <w:shd w:val="clear" w:color="auto" w:fill="B8CCE4" w:themeFill="accent1" w:themeFillTint="66"/>
            <w:vAlign w:val="center"/>
          </w:tcPr>
          <w:p w14:paraId="6E183AA6">
            <w:pPr>
              <w:jc w:val="left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下  午</w:t>
            </w:r>
          </w:p>
        </w:tc>
      </w:tr>
      <w:tr w14:paraId="0F8A92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93" w:type="dxa"/>
            <w:vMerge w:val="continue"/>
            <w:shd w:val="clear" w:color="auto" w:fill="B8CCE4" w:themeFill="accent1" w:themeFillTint="66"/>
          </w:tcPr>
          <w:p w14:paraId="51CF006D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245EE83E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-1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135" w:type="dxa"/>
            <w:vAlign w:val="center"/>
          </w:tcPr>
          <w:p w14:paraId="792383C4">
            <w:pPr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</w:rPr>
              <w:t>并购重组及再融资政策解读</w:t>
            </w:r>
          </w:p>
        </w:tc>
      </w:tr>
      <w:tr w14:paraId="4D2D59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93" w:type="dxa"/>
            <w:vMerge w:val="continue"/>
            <w:shd w:val="clear" w:color="auto" w:fill="B8CCE4" w:themeFill="accent1" w:themeFillTint="66"/>
          </w:tcPr>
          <w:p w14:paraId="3B4BC953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0F36CFDB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0-1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7135" w:type="dxa"/>
            <w:vAlign w:val="center"/>
          </w:tcPr>
          <w:p w14:paraId="03895C45">
            <w:pPr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减持规则讲解</w:t>
            </w:r>
          </w:p>
        </w:tc>
      </w:tr>
      <w:tr w14:paraId="5C7F4E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93" w:type="dxa"/>
            <w:vMerge w:val="continue"/>
            <w:shd w:val="clear" w:color="auto" w:fill="B8CCE4" w:themeFill="accent1" w:themeFillTint="66"/>
          </w:tcPr>
          <w:p w14:paraId="1A265F43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15FC9A64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15: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-1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7135" w:type="dxa"/>
            <w:vAlign w:val="center"/>
          </w:tcPr>
          <w:p w14:paraId="1B62EF59">
            <w:pPr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上市公司董秘经验分享</w:t>
            </w:r>
          </w:p>
        </w:tc>
      </w:tr>
      <w:tr w14:paraId="595A85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93" w:type="dxa"/>
            <w:vMerge w:val="restart"/>
            <w:shd w:val="clear" w:color="auto" w:fill="B8CCE4" w:themeFill="accent1" w:themeFillTint="66"/>
            <w:vAlign w:val="center"/>
          </w:tcPr>
          <w:p w14:paraId="0D0E4F66"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日</w:t>
            </w:r>
          </w:p>
          <w:p w14:paraId="24A17EEF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（周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eastAsia="zh-CN"/>
              </w:rPr>
              <w:t>四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8642" w:type="dxa"/>
            <w:gridSpan w:val="2"/>
            <w:shd w:val="clear" w:color="auto" w:fill="B8CCE4" w:themeFill="accent1" w:themeFillTint="66"/>
            <w:vAlign w:val="center"/>
          </w:tcPr>
          <w:p w14:paraId="688DAE71">
            <w:pPr>
              <w:jc w:val="left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上  午</w:t>
            </w:r>
            <w:bookmarkStart w:id="0" w:name="_GoBack"/>
            <w:bookmarkEnd w:id="0"/>
          </w:p>
        </w:tc>
      </w:tr>
      <w:tr w14:paraId="5877D0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93" w:type="dxa"/>
            <w:vMerge w:val="continue"/>
            <w:shd w:val="clear" w:color="auto" w:fill="B8CCE4" w:themeFill="accent1" w:themeFillTint="66"/>
          </w:tcPr>
          <w:p w14:paraId="26973FD7"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5D31C7EB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7135" w:type="dxa"/>
            <w:vAlign w:val="center"/>
          </w:tcPr>
          <w:p w14:paraId="673D0A38"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上市公司纪律处分案例解析</w:t>
            </w:r>
          </w:p>
        </w:tc>
      </w:tr>
      <w:tr w14:paraId="5AB4FD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93" w:type="dxa"/>
            <w:vMerge w:val="continue"/>
            <w:shd w:val="clear" w:color="auto" w:fill="B8CCE4" w:themeFill="accent1" w:themeFillTint="66"/>
          </w:tcPr>
          <w:p w14:paraId="16766A29"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25DB3816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10: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-11: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7135" w:type="dxa"/>
            <w:vAlign w:val="center"/>
          </w:tcPr>
          <w:p w14:paraId="3ED179AE">
            <w:pPr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交所债券市场概况及融资品种介绍</w:t>
            </w:r>
          </w:p>
        </w:tc>
      </w:tr>
      <w:tr w14:paraId="7AA397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93" w:type="dxa"/>
            <w:vMerge w:val="continue"/>
            <w:shd w:val="clear" w:color="auto" w:fill="B8CCE4" w:themeFill="accent1" w:themeFillTint="66"/>
          </w:tcPr>
          <w:p w14:paraId="3D8B8206"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bottom w:val="single" w:color="auto" w:sz="2" w:space="0"/>
            </w:tcBorders>
            <w:vAlign w:val="center"/>
          </w:tcPr>
          <w:p w14:paraId="426FF572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11: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-1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7135" w:type="dxa"/>
            <w:tcBorders>
              <w:bottom w:val="single" w:color="auto" w:sz="2" w:space="0"/>
            </w:tcBorders>
            <w:vAlign w:val="center"/>
          </w:tcPr>
          <w:p w14:paraId="44A30891">
            <w:pPr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午餐及午休</w:t>
            </w:r>
          </w:p>
        </w:tc>
      </w:tr>
      <w:tr w14:paraId="6ED0B0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93" w:type="dxa"/>
            <w:vMerge w:val="continue"/>
            <w:shd w:val="clear" w:color="auto" w:fill="B8CCE4" w:themeFill="accent1" w:themeFillTint="66"/>
          </w:tcPr>
          <w:p w14:paraId="51D56332">
            <w:pPr>
              <w:jc w:val="left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8642" w:type="dxa"/>
            <w:gridSpan w:val="2"/>
            <w:tcBorders>
              <w:top w:val="single" w:color="auto" w:sz="2" w:space="0"/>
              <w:bottom w:val="single" w:color="auto" w:sz="2" w:space="0"/>
            </w:tcBorders>
            <w:shd w:val="clear" w:color="auto" w:fill="B8CCE4" w:themeFill="accent1" w:themeFillTint="66"/>
            <w:vAlign w:val="center"/>
          </w:tcPr>
          <w:p w14:paraId="682D0B32">
            <w:pPr>
              <w:jc w:val="left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下  午</w:t>
            </w:r>
          </w:p>
        </w:tc>
      </w:tr>
      <w:tr w14:paraId="36F25E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93" w:type="dxa"/>
            <w:vMerge w:val="continue"/>
            <w:tcBorders>
              <w:bottom w:val="single" w:color="auto" w:sz="2" w:space="0"/>
            </w:tcBorders>
            <w:shd w:val="clear" w:color="auto" w:fill="B8CCE4" w:themeFill="accent1" w:themeFillTint="66"/>
          </w:tcPr>
          <w:p w14:paraId="0B3A9FD1">
            <w:pPr>
              <w:jc w:val="left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  <w:vAlign w:val="center"/>
          </w:tcPr>
          <w:p w14:paraId="387866AB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0-1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7135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  <w:vAlign w:val="center"/>
          </w:tcPr>
          <w:p w14:paraId="0D5F9802">
            <w:pPr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  <w:t>座谈会及调研当地企业（自愿参加）</w:t>
            </w:r>
          </w:p>
        </w:tc>
      </w:tr>
    </w:tbl>
    <w:p w14:paraId="7A6AF257">
      <w:pPr>
        <w:spacing w:beforeLines="50"/>
        <w:jc w:val="left"/>
      </w:pPr>
      <w:r>
        <w:rPr>
          <w:rFonts w:hint="eastAsia" w:ascii="Times New Roman" w:hAnsi="Times New Roman" w:eastAsia="仿宋_GB2312" w:cs="Times New Roman"/>
          <w:b/>
          <w:sz w:val="24"/>
          <w:szCs w:val="24"/>
        </w:rPr>
        <w:t>注：以培训期间实际安排为准。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00500000000000000"/>
    <w:charset w:val="86"/>
    <w:family w:val="modern"/>
    <w:pitch w:val="default"/>
    <w:sig w:usb0="A00002BF" w:usb1="584F6CFA" w:usb2="00000012" w:usb3="00000000" w:csb0="00040001" w:csb1="00000000"/>
  </w:font>
  <w:font w:name="微软雅黑">
    <w:altName w:val="黑体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zODk1NTdiNTY0YmIyMjg4MzY3NmQ1NDdlYWIyOTEifQ=="/>
  </w:docVars>
  <w:rsids>
    <w:rsidRoot w:val="00FA0EF5"/>
    <w:rsid w:val="000F1581"/>
    <w:rsid w:val="00300FF6"/>
    <w:rsid w:val="003E4F00"/>
    <w:rsid w:val="00414E3A"/>
    <w:rsid w:val="00801969"/>
    <w:rsid w:val="00871385"/>
    <w:rsid w:val="00A144E5"/>
    <w:rsid w:val="00A15859"/>
    <w:rsid w:val="00D23506"/>
    <w:rsid w:val="00DD53E8"/>
    <w:rsid w:val="00F15711"/>
    <w:rsid w:val="00FA0EF5"/>
    <w:rsid w:val="00FC7186"/>
    <w:rsid w:val="00FD7916"/>
    <w:rsid w:val="02313CD1"/>
    <w:rsid w:val="0ADE1987"/>
    <w:rsid w:val="0BB20031"/>
    <w:rsid w:val="0C1E4272"/>
    <w:rsid w:val="0DF52275"/>
    <w:rsid w:val="11FE130C"/>
    <w:rsid w:val="12750671"/>
    <w:rsid w:val="13D04878"/>
    <w:rsid w:val="18D63BEF"/>
    <w:rsid w:val="1D4B5C1C"/>
    <w:rsid w:val="1E983696"/>
    <w:rsid w:val="1F0D7F6D"/>
    <w:rsid w:val="20B9048D"/>
    <w:rsid w:val="21117A3B"/>
    <w:rsid w:val="2387068E"/>
    <w:rsid w:val="239C728F"/>
    <w:rsid w:val="26CD5100"/>
    <w:rsid w:val="28FC6DCD"/>
    <w:rsid w:val="2AE42363"/>
    <w:rsid w:val="2BEBE3F4"/>
    <w:rsid w:val="2D370D05"/>
    <w:rsid w:val="2F17AD25"/>
    <w:rsid w:val="2F413A87"/>
    <w:rsid w:val="2F446A6C"/>
    <w:rsid w:val="2F9E1112"/>
    <w:rsid w:val="309A2FCC"/>
    <w:rsid w:val="32194741"/>
    <w:rsid w:val="37962EC4"/>
    <w:rsid w:val="37D10D38"/>
    <w:rsid w:val="37D51432"/>
    <w:rsid w:val="3A3C3D49"/>
    <w:rsid w:val="3AFB5612"/>
    <w:rsid w:val="3CD6C70F"/>
    <w:rsid w:val="3F46DD0E"/>
    <w:rsid w:val="3FBE386E"/>
    <w:rsid w:val="40EC00C2"/>
    <w:rsid w:val="413F299B"/>
    <w:rsid w:val="41453A39"/>
    <w:rsid w:val="44A92FB5"/>
    <w:rsid w:val="48BC2DE1"/>
    <w:rsid w:val="4A11550E"/>
    <w:rsid w:val="4BFF490E"/>
    <w:rsid w:val="50C77614"/>
    <w:rsid w:val="50DE44F1"/>
    <w:rsid w:val="53E67381"/>
    <w:rsid w:val="548046E2"/>
    <w:rsid w:val="55CB585D"/>
    <w:rsid w:val="57FF2309"/>
    <w:rsid w:val="58124C4D"/>
    <w:rsid w:val="59E3372E"/>
    <w:rsid w:val="5A6D4683"/>
    <w:rsid w:val="5DFB3D2C"/>
    <w:rsid w:val="5EE396BF"/>
    <w:rsid w:val="5FBAE0FF"/>
    <w:rsid w:val="5FCD8CA3"/>
    <w:rsid w:val="5FD96724"/>
    <w:rsid w:val="63151E0A"/>
    <w:rsid w:val="634D442E"/>
    <w:rsid w:val="647B68E6"/>
    <w:rsid w:val="65E338C5"/>
    <w:rsid w:val="66A31CA0"/>
    <w:rsid w:val="68553142"/>
    <w:rsid w:val="6A762AEF"/>
    <w:rsid w:val="6C0277D5"/>
    <w:rsid w:val="6C602314"/>
    <w:rsid w:val="6FA17378"/>
    <w:rsid w:val="6FBF7711"/>
    <w:rsid w:val="6FCF8784"/>
    <w:rsid w:val="737996CB"/>
    <w:rsid w:val="748805A5"/>
    <w:rsid w:val="767720EA"/>
    <w:rsid w:val="799F50CC"/>
    <w:rsid w:val="79BC16FD"/>
    <w:rsid w:val="7A057939"/>
    <w:rsid w:val="7D0C7DFE"/>
    <w:rsid w:val="7DFF3191"/>
    <w:rsid w:val="7F3FE942"/>
    <w:rsid w:val="7F7F71CC"/>
    <w:rsid w:val="7FEBF2E9"/>
    <w:rsid w:val="7FF79A32"/>
    <w:rsid w:val="9AF6FA5F"/>
    <w:rsid w:val="BFDF5ADD"/>
    <w:rsid w:val="CBFF77B3"/>
    <w:rsid w:val="DFBE8E0F"/>
    <w:rsid w:val="DFD34FE5"/>
    <w:rsid w:val="EDFE9E68"/>
    <w:rsid w:val="FAEFB27C"/>
    <w:rsid w:val="FAFF0B24"/>
    <w:rsid w:val="FDCFE131"/>
    <w:rsid w:val="FEFE714C"/>
    <w:rsid w:val="FFF6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282</Words>
  <Characters>422</Characters>
  <Lines>4</Lines>
  <Paragraphs>1</Paragraphs>
  <TotalTime>7</TotalTime>
  <ScaleCrop>false</ScaleCrop>
  <LinksUpToDate>false</LinksUpToDate>
  <CharactersWithSpaces>433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2024-09-08T11:27:00Z</dcterms:created>
  <dc:creator>tek</dc:creator>
  <cp:lastModifiedBy>cyzhu</cp:lastModifiedBy>
  <cp:lastPrinted>2025-09-24T17:01:00Z</cp:lastPrinted>
  <dcterms:modified xsi:type="dcterms:W3CDTF">2025-10-13T16:17:48Z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46936EA703FCF8452B51EC6864799555_43</vt:lpwstr>
  </property>
  <property fmtid="{D5CDD505-2E9C-101B-9397-08002B2CF9AE}" pid="4" name="KSOTemplateDocerSaveRecord">
    <vt:lpwstr>eyJoZGlkIjoiZDg4Y2QwZGJkMjUwNjZhNzY5OGUzZGE3NDI5Y2I0ZTgiLCJ1c2VySWQiOiIxMjg1ODYyMTkwIn0=</vt:lpwstr>
  </property>
</Properties>
</file>