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4DDB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39E521F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 w14:paraId="2DEBE788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上交所期权策略顾问（初级班）培训</w:t>
      </w:r>
    </w:p>
    <w:p w14:paraId="51185C15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786" w:tblpY="255"/>
        <w:tblOverlap w:val="never"/>
        <w:tblW w:w="5000" w:type="pct"/>
        <w:tblInd w:w="0" w:type="dxa"/>
        <w:tbl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single" w:color="84B4DF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 w14:paraId="07C5D244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72F5C6FB">
            <w:pPr>
              <w:adjustRightInd w:val="0"/>
              <w:snapToGrid w:val="0"/>
              <w:spacing w:before="0" w:after="0" w:line="240" w:lineRule="auto"/>
              <w:rPr>
                <w:rFonts w:ascii="楷体" w:hAnsi="楷体" w:eastAsia="楷体" w:cs="宋体"/>
                <w:b w:val="0"/>
                <w:bCs w:val="0"/>
                <w:color w:val="FFFFFF"/>
                <w:sz w:val="24"/>
              </w:rPr>
            </w:pPr>
            <w:r>
              <w:rPr>
                <w:rFonts w:hint="eastAsia" w:cs="宋体"/>
                <w:b/>
                <w:bCs/>
                <w:color w:val="FFFFFF"/>
                <w:sz w:val="24"/>
              </w:rPr>
              <w:t>课程名称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71D77F68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培训内容</w:t>
            </w:r>
          </w:p>
        </w:tc>
      </w:tr>
      <w:tr w14:paraId="43DD34CA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</w:tblPrEx>
        <w:trPr>
          <w:trHeight w:val="1030" w:hRule="exact"/>
        </w:trPr>
        <w:tc>
          <w:tcPr>
            <w:tcW w:w="894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65E6762D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第一讲：</w:t>
            </w:r>
          </w:p>
          <w:p w14:paraId="5295DE3C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期权的基础知识 </w:t>
            </w:r>
          </w:p>
          <w:p w14:paraId="45CD26EA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06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61721F6">
            <w:pP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期权的概念与基本功能；期权的合约要素、上交所股票期权的合约设计、期权的价值、影响期权价值的因素、希腊字母简介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6E85497A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8FC062A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第二讲：</w:t>
            </w:r>
          </w:p>
          <w:p w14:paraId="43FBEA91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单腿期权策略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C98191E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买认购、卖认购、买认沽、卖认沽的盈亏分析；买入开仓的使用场景与风险点、买入开仓的90/10策略；卖出开仓的使用场景与风险点、保证金、强行平仓制度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5766D33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</w:tblPrEx>
        <w:trPr>
          <w:trHeight w:val="1396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D0FE299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第三讲：</w:t>
            </w:r>
          </w:p>
          <w:p w14:paraId="6F1DFC48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保险策略与备兑开仓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A89BA15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保险策略的使用场景、盈亏分析与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；备兑开仓策略的使用场景、盈亏分析、风险特征和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；卖出认沽买股票策略的应用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39076E76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D685F2C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第四讲：</w:t>
            </w:r>
          </w:p>
          <w:p w14:paraId="0BF11DB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期权基础组合策略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入门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406943E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牛市价差组合、熊市价差组合、合成股票策略、跨式、宽跨式组合盈亏与案例分析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、组合策略保证金及其应用。</w:t>
            </w:r>
          </w:p>
        </w:tc>
      </w:tr>
      <w:tr w14:paraId="5AD9C7C9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D66D04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第五讲：</w:t>
            </w:r>
          </w:p>
          <w:p w14:paraId="31693700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期权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行权交收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限仓限购制度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6FCECED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上交所期权行权交收制度、限仓限购制度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及部分风控制度。</w:t>
            </w:r>
          </w:p>
        </w:tc>
      </w:tr>
      <w:tr w14:paraId="616CCD79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</w:tblPrEx>
        <w:trPr>
          <w:trHeight w:val="1301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D5F9CD2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第六讲：</w:t>
            </w:r>
          </w:p>
          <w:p w14:paraId="4C4A002E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股票期权发展现状与实践案例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8BF522F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上交所期权市场发展情况介绍、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期权投资者适当性管理、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介绍客户端使用方法和行情浏览，分享实践案例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14D0D523">
      <w:pPr>
        <w:adjustRightInd w:val="0"/>
        <w:snapToGrid w:val="0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8A6D4B4">
      <w:pPr>
        <w:adjustRightInd w:val="0"/>
        <w:snapToGrid w:val="0"/>
        <w:rPr>
          <w:rFonts w:ascii="楷体" w:hAnsi="楷体" w:eastAsia="楷体" w:cs="宋体"/>
          <w:sz w:val="24"/>
        </w:rPr>
      </w:pPr>
    </w:p>
    <w:p w14:paraId="524E3805">
      <w:pPr>
        <w:adjustRightInd w:val="0"/>
        <w:snapToGrid w:val="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p w14:paraId="49ED3BC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A0650FD"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61AF"/>
    <w:rsid w:val="0D3176C8"/>
    <w:rsid w:val="0F9F9B6B"/>
    <w:rsid w:val="116D61AF"/>
    <w:rsid w:val="5D7FB34E"/>
    <w:rsid w:val="7DB9860F"/>
    <w:rsid w:val="E6FF6264"/>
    <w:rsid w:val="F5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Shading 1 Accent 1"/>
    <w:basedOn w:val="2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4</TotalTime>
  <ScaleCrop>false</ScaleCrop>
  <LinksUpToDate>false</LinksUpToDate>
  <CharactersWithSpaces>429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2024-06-03T16:35:00Z</dcterms:created>
  <dc:creator>ytzhou</dc:creator>
  <cp:lastModifiedBy>ypyang</cp:lastModifiedBy>
  <dcterms:modified xsi:type="dcterms:W3CDTF">2026-01-08T09:34:33Z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54896302987426A3102C3969B5589F8A_43</vt:lpwstr>
  </property>
</Properties>
</file>