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F0BF">
      <w:pPr>
        <w:widowControl/>
        <w:snapToGrid w:val="0"/>
        <w:spacing w:line="50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44"/>
          <w:sz w:val="30"/>
          <w:szCs w:val="30"/>
        </w:rPr>
        <w:t>附件1：</w:t>
      </w:r>
    </w:p>
    <w:p w14:paraId="7C82AA72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践行三投资理念，促进高质量发展</w:t>
      </w:r>
    </w:p>
    <w:p w14:paraId="4C0062F2">
      <w:pPr>
        <w:jc w:val="center"/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上海证券交易所机构投资者服务成渝双城经济圈行（成都站）</w:t>
      </w:r>
    </w:p>
    <w:p w14:paraId="498F2AA4">
      <w:pPr>
        <w:jc w:val="center"/>
        <w:rPr>
          <w:rFonts w:ascii="Times New Roman" w:hAnsi="Times New Roman" w:eastAsia="黑体"/>
          <w:bCs/>
          <w:kern w:val="0"/>
          <w:sz w:val="30"/>
          <w:szCs w:val="30"/>
        </w:rPr>
      </w:pPr>
      <w:r>
        <w:rPr>
          <w:rFonts w:hint="eastAsia" w:ascii="Times New Roman" w:hAnsi="Times New Roman" w:eastAsia="黑体"/>
          <w:bCs/>
          <w:kern w:val="0"/>
          <w:sz w:val="30"/>
          <w:szCs w:val="30"/>
          <w:lang w:val="en-US" w:eastAsia="zh-CN"/>
        </w:rPr>
        <w:t>培训</w:t>
      </w:r>
      <w:r>
        <w:rPr>
          <w:rFonts w:hint="eastAsia" w:ascii="Times New Roman" w:hAnsi="Times New Roman" w:eastAsia="黑体"/>
          <w:bCs/>
          <w:kern w:val="0"/>
          <w:sz w:val="30"/>
          <w:szCs w:val="30"/>
        </w:rPr>
        <w:t>课程表</w:t>
      </w:r>
    </w:p>
    <w:p w14:paraId="71E692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45F70111">
      <w:pPr>
        <w:jc w:val="left"/>
        <w:rPr>
          <w:rFonts w:hint="eastAsia" w:ascii="Times New Roman" w:hAnsi="Times New Roman" w:eastAsia="楷体" w:cs="宋体"/>
          <w:b/>
          <w:bCs/>
          <w:sz w:val="22"/>
          <w:szCs w:val="21"/>
        </w:rPr>
      </w:pPr>
      <w:r>
        <w:rPr>
          <w:rFonts w:hint="eastAsia" w:ascii="Times New Roman" w:hAnsi="Times New Roman" w:eastAsia="楷体" w:cs="宋体"/>
          <w:b/>
          <w:bCs/>
          <w:sz w:val="24"/>
        </w:rPr>
        <w:t>培训地点：成都天府丽都喜来登饭店</w:t>
      </w:r>
      <w:r>
        <w:rPr>
          <w:rFonts w:hint="eastAsia" w:ascii="Times New Roman" w:hAnsi="Times New Roman" w:eastAsia="楷体" w:cs="宋体"/>
          <w:b/>
          <w:bCs/>
          <w:sz w:val="24"/>
          <w:lang w:val="en-US" w:eastAsia="zh-CN"/>
        </w:rPr>
        <w:t>三楼宴会厅</w:t>
      </w:r>
      <w:r>
        <w:rPr>
          <w:rFonts w:hint="eastAsia" w:ascii="Times New Roman" w:hAnsi="Times New Roman" w:eastAsia="楷体" w:cs="宋体"/>
          <w:b/>
          <w:bCs/>
          <w:sz w:val="24"/>
        </w:rPr>
        <w:t>（成都市人民中路一段15号）</w:t>
      </w:r>
    </w:p>
    <w:tbl>
      <w:tblPr>
        <w:tblStyle w:val="6"/>
        <w:tblpPr w:leftFromText="180" w:rightFromText="180" w:vertAnchor="text" w:horzAnchor="page" w:tblpX="1450" w:tblpY="109"/>
        <w:tblOverlap w:val="never"/>
        <w:tblW w:w="5488" w:type="pct"/>
        <w:tblInd w:w="0" w:type="dxa"/>
        <w:tblBorders>
          <w:top w:val="single" w:color="9CC2E5" w:sz="4" w:space="0"/>
          <w:left w:val="single" w:color="9CC2E5" w:sz="4" w:space="0"/>
          <w:bottom w:val="single" w:color="9CC2E5" w:sz="4" w:space="0"/>
          <w:right w:val="single" w:color="9CC2E5" w:sz="4" w:space="0"/>
          <w:insideH w:val="single" w:color="9CC2E5" w:sz="4" w:space="0"/>
          <w:insideV w:val="single" w:color="9CC2E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510"/>
        <w:gridCol w:w="4725"/>
        <w:gridCol w:w="1722"/>
      </w:tblGrid>
      <w:tr w14:paraId="09D26732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53" w:type="pct"/>
            <w:gridSpan w:val="2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243F9529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7BB80466">
            <w:pPr>
              <w:jc w:val="center"/>
              <w:rPr>
                <w:rFonts w:ascii="Times New Roman" w:hAnsi="Times New Roman" w:eastAsia="仿宋_GB2312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具体环节课程安排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</w:tcBorders>
            <w:shd w:val="clear" w:color="auto" w:fill="4F81BD"/>
          </w:tcPr>
          <w:p w14:paraId="39177AF3">
            <w:pPr>
              <w:jc w:val="center"/>
              <w:rPr>
                <w:rFonts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FFFFFF"/>
                <w:kern w:val="0"/>
                <w:sz w:val="28"/>
                <w:szCs w:val="28"/>
              </w:rPr>
              <w:t>授课师资</w:t>
            </w:r>
          </w:p>
        </w:tc>
      </w:tr>
      <w:tr w14:paraId="4850868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46" w:type="pct"/>
            <w:vMerge w:val="restar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F44C2AF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</w:t>
            </w:r>
          </w:p>
          <w:p w14:paraId="791BA090">
            <w:pPr>
              <w:pStyle w:val="2"/>
              <w:ind w:left="0" w:leftChars="0" w:firstLine="0" w:firstLineChars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周二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796C0FE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9:30-</w:t>
            </w:r>
            <w:r>
              <w:rPr>
                <w:rFonts w:hint="eastAsia" w:ascii="Times New Roman" w:hAnsi="Times New Roman" w:eastAsia="仿宋"/>
                <w:sz w:val="24"/>
              </w:rPr>
              <w:t>9:45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7041568">
            <w:pPr>
              <w:pStyle w:val="9"/>
              <w:spacing w:before="0" w:beforeAutospacing="0" w:after="0" w:line="32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开班、致辞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29ADC39"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各主办单位</w:t>
            </w:r>
          </w:p>
        </w:tc>
      </w:tr>
      <w:tr w14:paraId="3F60E00F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15951C3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525873B4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9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3C29EB07">
            <w:pPr>
              <w:pStyle w:val="5"/>
              <w:widowControl/>
              <w:spacing w:beforeAutospacing="0" w:afterAutospacing="0" w:line="400" w:lineRule="exact"/>
              <w:ind w:left="1928" w:hanging="1928" w:hangingChars="800"/>
              <w:jc w:val="both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2540F934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高质量发展的中国资本市场</w:t>
            </w:r>
          </w:p>
          <w:p w14:paraId="4BF1850D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——中长期资金入市政策解读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4D6FFF6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证监会</w:t>
            </w:r>
          </w:p>
        </w:tc>
      </w:tr>
      <w:tr w14:paraId="75C971CB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</w:tblPrEx>
        <w:trPr>
          <w:trHeight w:val="1339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7310E14B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3C3BEAC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</w:rPr>
              <w:t>1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</w:t>
            </w:r>
            <w:r>
              <w:rPr>
                <w:rFonts w:ascii="Times New Roman" w:hAnsi="Times New Roman" w:eastAsia="仿宋"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</w:rPr>
              <w:t>2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00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404E1E06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专题宣讲：</w:t>
            </w:r>
          </w:p>
          <w:p w14:paraId="010C2E99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ETF投资一站式解决方案</w:t>
            </w:r>
          </w:p>
          <w:p w14:paraId="22DD980F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——指数化投资前沿与实务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235252C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  <w:tr w14:paraId="768A7D94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</w:tcPr>
          <w:p w14:paraId="72244296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275AED97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13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3</w:t>
            </w:r>
            <w:r>
              <w:rPr>
                <w:rFonts w:ascii="Times New Roman" w:hAnsi="Times New Roman" w:eastAsia="仿宋"/>
                <w:sz w:val="24"/>
              </w:rPr>
              <w:t>0-1</w:t>
            </w:r>
            <w:r>
              <w:rPr>
                <w:rFonts w:hint="eastAsia" w:ascii="Times New Roman" w:hAnsi="Times New Roman" w:eastAsia="仿宋"/>
                <w:sz w:val="24"/>
              </w:rPr>
              <w:t>4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45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6307EF69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0C1CEBE0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机构合规风险识别与防范</w:t>
            </w:r>
            <w:bookmarkStart w:id="0" w:name="_GoBack"/>
            <w:bookmarkEnd w:id="0"/>
          </w:p>
          <w:p w14:paraId="0A8D6B79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——机构投资者适当性管理案例解读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DE9B3B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市场机构</w:t>
            </w:r>
          </w:p>
        </w:tc>
      </w:tr>
      <w:tr w14:paraId="1C5EC308">
        <w:tblPrEx>
          <w:tblBorders>
            <w:top w:val="single" w:color="9CC2E5" w:sz="4" w:space="0"/>
            <w:left w:val="single" w:color="9CC2E5" w:sz="4" w:space="0"/>
            <w:bottom w:val="single" w:color="9CC2E5" w:sz="4" w:space="0"/>
            <w:right w:val="single" w:color="9CC2E5" w:sz="4" w:space="0"/>
            <w:insideH w:val="single" w:color="9CC2E5" w:sz="4" w:space="0"/>
            <w:insideV w:val="single" w:color="9CC2E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746" w:type="pct"/>
            <w:vMerge w:val="continue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</w:tcPr>
          <w:p w14:paraId="43B888C2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05FEC19A">
            <w:pPr>
              <w:spacing w:line="320" w:lineRule="exact"/>
              <w:jc w:val="center"/>
              <w:rPr>
                <w:rFonts w:hint="default" w:ascii="Times New Roman" w:hAnsi="Times New Roman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>15:</w:t>
            </w:r>
            <w:r>
              <w:rPr>
                <w:rFonts w:hint="eastAsia" w:ascii="Times New Roman" w:hAnsi="Times New Roman" w:eastAsia="仿宋"/>
                <w:sz w:val="24"/>
              </w:rPr>
              <w:t>00</w:t>
            </w:r>
            <w:r>
              <w:rPr>
                <w:rFonts w:ascii="Times New Roman" w:hAnsi="Times New Roman" w:eastAsia="仿宋"/>
                <w:sz w:val="24"/>
              </w:rPr>
              <w:t>-1</w:t>
            </w:r>
            <w:r>
              <w:rPr>
                <w:rFonts w:hint="eastAsia" w:ascii="Times New Roman" w:hAnsi="Times New Roman" w:eastAsia="仿宋"/>
                <w:sz w:val="24"/>
              </w:rPr>
              <w:t>6</w:t>
            </w:r>
            <w:r>
              <w:rPr>
                <w:rFonts w:ascii="Times New Roman" w:hAnsi="Times New Roman" w:eastAsia="仿宋"/>
                <w:sz w:val="24"/>
              </w:rPr>
              <w:t>:</w:t>
            </w:r>
            <w:r>
              <w:rPr>
                <w:rFonts w:hint="eastAsia" w:ascii="Times New Roman" w:hAnsi="Times New Roman" w:eastAsia="仿宋"/>
                <w:sz w:val="24"/>
              </w:rPr>
              <w:t>30</w:t>
            </w:r>
          </w:p>
        </w:tc>
        <w:tc>
          <w:tcPr>
            <w:tcW w:w="2525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1D5CD111">
            <w:pPr>
              <w:pStyle w:val="5"/>
              <w:widowControl/>
              <w:spacing w:beforeAutospacing="0" w:afterAutospacing="0" w:line="400" w:lineRule="exact"/>
              <w:rPr>
                <w:rFonts w:ascii="Times New Roman" w:hAnsi="Times New Roman" w:eastAsia="仿宋"/>
                <w:b/>
                <w:bCs/>
                <w:kern w:val="2"/>
              </w:rPr>
            </w:pPr>
            <w:r>
              <w:rPr>
                <w:rFonts w:ascii="Times New Roman" w:hAnsi="Times New Roman" w:eastAsia="仿宋"/>
                <w:b/>
                <w:bCs/>
                <w:kern w:val="2"/>
              </w:rPr>
              <w:t>专题</w:t>
            </w:r>
            <w:r>
              <w:rPr>
                <w:rFonts w:hint="eastAsia" w:ascii="Times New Roman" w:hAnsi="Times New Roman" w:eastAsia="仿宋"/>
                <w:b/>
                <w:bCs/>
                <w:kern w:val="2"/>
              </w:rPr>
              <w:t>宣讲</w:t>
            </w:r>
            <w:r>
              <w:rPr>
                <w:rFonts w:ascii="Times New Roman" w:hAnsi="Times New Roman" w:eastAsia="仿宋"/>
                <w:b/>
                <w:bCs/>
                <w:kern w:val="2"/>
              </w:rPr>
              <w:t>：</w:t>
            </w:r>
          </w:p>
          <w:p w14:paraId="6C37928E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期现联动助力资本市场高质量发展 </w:t>
            </w:r>
          </w:p>
          <w:p w14:paraId="747E8462">
            <w:pPr>
              <w:pStyle w:val="5"/>
              <w:widowControl/>
              <w:spacing w:beforeAutospacing="0" w:afterAutospacing="0" w:line="400" w:lineRule="exact"/>
              <w:ind w:left="1920" w:leftChars="0" w:hanging="1920" w:hangingChars="800"/>
              <w:jc w:val="both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——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/>
              </w:rPr>
              <w:t>衍生品在资产管理中的运用</w:t>
            </w:r>
          </w:p>
        </w:tc>
        <w:tc>
          <w:tcPr>
            <w:tcW w:w="920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 w14:paraId="3F551DB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中金所</w:t>
            </w:r>
          </w:p>
        </w:tc>
      </w:tr>
    </w:tbl>
    <w:p w14:paraId="69303035">
      <w:pPr>
        <w:jc w:val="left"/>
        <w:rPr>
          <w:rFonts w:hint="eastAsia" w:ascii="Times New Roman" w:hAnsi="Times New Roman" w:eastAsia="楷体" w:cs="宋体"/>
          <w:b/>
          <w:bCs/>
          <w:sz w:val="24"/>
        </w:rPr>
      </w:pPr>
    </w:p>
    <w:p w14:paraId="23CDCFE2">
      <w:pPr>
        <w:rPr>
          <w:rFonts w:hint="eastAsia" w:eastAsia="楷体"/>
          <w:lang w:eastAsia="zh-CN"/>
        </w:rPr>
      </w:pPr>
      <w:r>
        <w:rPr>
          <w:rFonts w:hint="eastAsia" w:ascii="Times New Roman" w:hAnsi="Times New Roman" w:eastAsia="楷体" w:cs="宋体"/>
          <w:sz w:val="24"/>
        </w:rPr>
        <w:t>（具体课程安排</w:t>
      </w:r>
      <w:r>
        <w:rPr>
          <w:rFonts w:hint="eastAsia" w:ascii="Times New Roman" w:hAnsi="Times New Roman" w:eastAsia="楷体" w:cs="宋体"/>
          <w:sz w:val="24"/>
          <w:lang w:eastAsia="zh-CN"/>
        </w:rPr>
        <w:t>可能</w:t>
      </w:r>
      <w:r>
        <w:rPr>
          <w:rFonts w:hint="eastAsia" w:ascii="Times New Roman" w:hAnsi="Times New Roman" w:eastAsia="楷体" w:cs="宋体"/>
          <w:sz w:val="24"/>
        </w:rPr>
        <w:t>根据实际情况进行调整</w:t>
      </w:r>
      <w:r>
        <w:rPr>
          <w:rFonts w:hint="eastAsia" w:ascii="Times New Roman" w:hAnsi="Times New Roman" w:eastAsia="楷体" w:cs="宋体"/>
          <w:sz w:val="24"/>
          <w:lang w:eastAsia="zh-CN"/>
        </w:rPr>
        <w:t>，以培训当天安排为准）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376BC"/>
    <w:rsid w:val="01537435"/>
    <w:rsid w:val="02731368"/>
    <w:rsid w:val="0F032540"/>
    <w:rsid w:val="10CC3E59"/>
    <w:rsid w:val="12592623"/>
    <w:rsid w:val="156D4C43"/>
    <w:rsid w:val="172F04B2"/>
    <w:rsid w:val="18ED58F0"/>
    <w:rsid w:val="1D1B6499"/>
    <w:rsid w:val="1E4E3AB1"/>
    <w:rsid w:val="25AB02BB"/>
    <w:rsid w:val="26371684"/>
    <w:rsid w:val="26E33204"/>
    <w:rsid w:val="29F76E63"/>
    <w:rsid w:val="2AF874C7"/>
    <w:rsid w:val="2C610E53"/>
    <w:rsid w:val="30450B65"/>
    <w:rsid w:val="30976D05"/>
    <w:rsid w:val="31DA3AEF"/>
    <w:rsid w:val="365E5DA3"/>
    <w:rsid w:val="39693F38"/>
    <w:rsid w:val="3AFC19D9"/>
    <w:rsid w:val="3B194FEF"/>
    <w:rsid w:val="3B2A2088"/>
    <w:rsid w:val="3B765A19"/>
    <w:rsid w:val="3D3E45FC"/>
    <w:rsid w:val="3D9B1D3F"/>
    <w:rsid w:val="3E5C76CC"/>
    <w:rsid w:val="3FDA502C"/>
    <w:rsid w:val="4091073C"/>
    <w:rsid w:val="44677DB8"/>
    <w:rsid w:val="455253C2"/>
    <w:rsid w:val="4BFF81C2"/>
    <w:rsid w:val="51D132FD"/>
    <w:rsid w:val="53F229C4"/>
    <w:rsid w:val="540376BC"/>
    <w:rsid w:val="56260A77"/>
    <w:rsid w:val="5BFF6F30"/>
    <w:rsid w:val="5D2378DB"/>
    <w:rsid w:val="5F6F1F5E"/>
    <w:rsid w:val="6A3A2708"/>
    <w:rsid w:val="6EDF6CBC"/>
    <w:rsid w:val="6F0E458B"/>
    <w:rsid w:val="74AF2912"/>
    <w:rsid w:val="74CA78B6"/>
    <w:rsid w:val="79E9735F"/>
    <w:rsid w:val="7C7A1710"/>
    <w:rsid w:val="7E5F4018"/>
    <w:rsid w:val="7EA0012F"/>
    <w:rsid w:val="C9BBE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unhideWhenUsed/>
    <w:qFormat/>
    <w:uiPriority w:val="99"/>
    <w:rPr>
      <w:rFonts w:hint="eastAsia" w:eastAsia="仿宋_GB2312"/>
      <w:sz w:val="28"/>
      <w:szCs w:val="31"/>
    </w:rPr>
  </w:style>
  <w:style w:type="paragraph" w:styleId="4">
    <w:name w:val="Subtitle"/>
    <w:basedOn w:val="1"/>
    <w:qFormat/>
    <w:uiPriority w:val="11"/>
    <w:pPr>
      <w:widowControl/>
      <w:jc w:val="center"/>
    </w:pPr>
    <w:rPr>
      <w:rFonts w:ascii="Tahoma" w:hAnsi="Tahoma"/>
      <w:kern w:val="0"/>
      <w:sz w:val="28"/>
      <w:szCs w:val="20"/>
      <w:lang w:eastAsia="en-US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8">
    <w:name w:val="网格表 4 - 着色 11"/>
    <w:basedOn w:val="6"/>
    <w:qFormat/>
    <w:uiPriority w:val="49"/>
    <w:rPr>
      <w:rFonts w:ascii="Times New Roman" w:hAnsi="Times New Roman" w:eastAsia="宋体" w:cs="Times New Roman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paragraph" w:customStyle="1" w:styleId="9">
    <w:name w:val="正文首行缩进 21"/>
    <w:basedOn w:val="1"/>
    <w:autoRedefine/>
    <w:qFormat/>
    <w:uiPriority w:val="0"/>
    <w:pPr>
      <w:spacing w:before="100" w:beforeAutospacing="1" w:after="120"/>
      <w:ind w:left="420" w:leftChars="200" w:firstLine="21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344</Characters>
  <Lines>0</Lines>
  <Paragraphs>0</Paragraphs>
  <TotalTime>2</TotalTime>
  <ScaleCrop>false</ScaleCrop>
  <LinksUpToDate>false</LinksUpToDate>
  <CharactersWithSpaces>346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2024-11-20T23:14:00Z</dcterms:created>
  <dc:creator>Administrator</dc:creator>
  <cp:lastModifiedBy>qjni</cp:lastModifiedBy>
  <dcterms:modified xsi:type="dcterms:W3CDTF">2025-09-30T14:16:36Z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A1A9D7595BFF43F59C7897482B7E7807</vt:lpwstr>
  </property>
  <property fmtid="{D5CDD505-2E9C-101B-9397-08002B2CF9AE}" pid="4" name="KSOTemplateDocerSaveRecord">
    <vt:lpwstr>eyJoZGlkIjoiYWZkODgyMjgxMzlkZjVhYmVhZmY5YjQ1OGQ4Y2ZhMDIiLCJ1c2VySWQiOiI0MzE1NzI1NjIifQ==</vt:lpwstr>
  </property>
</Properties>
</file>