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BF387">
      <w:pPr>
        <w:widowControl/>
        <w:snapToGrid w:val="0"/>
        <w:spacing w:line="360" w:lineRule="auto"/>
        <w:jc w:val="left"/>
        <w:rPr>
          <w:rFonts w:ascii="仿宋" w:hAnsi="仿宋" w:eastAsia="仿宋"/>
          <w:b/>
          <w:bCs/>
          <w:kern w:val="44"/>
          <w:sz w:val="30"/>
          <w:szCs w:val="30"/>
          <w:highlight w:val="none"/>
        </w:rPr>
      </w:pPr>
      <w:r>
        <w:rPr>
          <w:rFonts w:hint="eastAsia" w:ascii="仿宋" w:hAnsi="仿宋" w:eastAsia="仿宋"/>
          <w:b/>
          <w:bCs/>
          <w:kern w:val="44"/>
          <w:sz w:val="30"/>
          <w:szCs w:val="30"/>
          <w:highlight w:val="none"/>
        </w:rPr>
        <w:t>附件1：</w:t>
      </w:r>
    </w:p>
    <w:p w14:paraId="02D07117">
      <w:pPr>
        <w:widowControl/>
        <w:snapToGrid w:val="0"/>
        <w:spacing w:line="360" w:lineRule="auto"/>
        <w:jc w:val="center"/>
        <w:rPr>
          <w:rFonts w:hint="eastAsia" w:ascii="黑体" w:hAnsi="黑体" w:eastAsia="黑体"/>
          <w:b/>
          <w:bCs/>
          <w:kern w:val="0"/>
          <w:sz w:val="10"/>
          <w:szCs w:val="10"/>
        </w:rPr>
      </w:pPr>
    </w:p>
    <w:p w14:paraId="5A429EE9">
      <w:pPr>
        <w:widowControl/>
        <w:snapToGrid w:val="0"/>
        <w:spacing w:line="360" w:lineRule="auto"/>
        <w:jc w:val="center"/>
        <w:rPr>
          <w:rFonts w:ascii="黑体" w:hAnsi="黑体" w:eastAsia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/>
          <w:b w:val="0"/>
          <w:bCs w:val="0"/>
          <w:kern w:val="0"/>
          <w:sz w:val="32"/>
          <w:szCs w:val="32"/>
        </w:rPr>
        <w:t>上海证券交易所202</w:t>
      </w:r>
      <w:r>
        <w:rPr>
          <w:rFonts w:hint="eastAsia" w:ascii="黑体" w:hAnsi="黑体" w:eastAsia="黑体"/>
          <w:b w:val="0"/>
          <w:bCs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b w:val="0"/>
          <w:bCs w:val="0"/>
          <w:kern w:val="0"/>
          <w:sz w:val="32"/>
          <w:szCs w:val="32"/>
        </w:rPr>
        <w:t>年第</w:t>
      </w:r>
      <w:r>
        <w:rPr>
          <w:rFonts w:hint="eastAsia" w:ascii="黑体" w:hAnsi="黑体" w:eastAsia="黑体"/>
          <w:b w:val="0"/>
          <w:bCs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b w:val="0"/>
          <w:bCs w:val="0"/>
          <w:kern w:val="0"/>
          <w:sz w:val="32"/>
          <w:szCs w:val="32"/>
        </w:rPr>
        <w:t>期上市公司董事会秘书</w:t>
      </w:r>
    </w:p>
    <w:p w14:paraId="15694FFF">
      <w:pPr>
        <w:widowControl/>
        <w:snapToGrid w:val="0"/>
        <w:spacing w:line="360" w:lineRule="auto"/>
        <w:jc w:val="center"/>
        <w:rPr>
          <w:rFonts w:ascii="黑体" w:hAnsi="黑体" w:eastAsia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/>
          <w:b w:val="0"/>
          <w:bCs w:val="0"/>
          <w:kern w:val="0"/>
          <w:sz w:val="32"/>
          <w:szCs w:val="32"/>
        </w:rPr>
        <w:t>后续培训课程安排</w:t>
      </w:r>
    </w:p>
    <w:p w14:paraId="52307B63">
      <w:pPr>
        <w:adjustRightInd w:val="0"/>
        <w:snapToGrid w:val="0"/>
        <w:spacing w:line="360" w:lineRule="auto"/>
        <w:rPr>
          <w:rFonts w:hint="eastAsia" w:ascii="仿宋_GB2312" w:hAnsi="Times New Roman" w:eastAsia="楷体" w:cs="Times New Roman"/>
          <w:b/>
          <w:bCs w:val="0"/>
          <w:color w:val="000000"/>
          <w:sz w:val="24"/>
          <w:szCs w:val="28"/>
          <w:lang w:eastAsia="zh-CN"/>
        </w:rPr>
      </w:pPr>
      <w:r>
        <w:rPr>
          <w:rFonts w:hint="eastAsia" w:ascii="仿宋_GB2312" w:hAnsi="Times New Roman" w:eastAsia="仿宋_GB2312" w:cs="Times New Roman"/>
          <w:b/>
          <w:color w:val="000000"/>
          <w:sz w:val="24"/>
          <w:szCs w:val="28"/>
        </w:rPr>
        <w:t>时间：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</w:rPr>
        <w:t>202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  <w:lang w:val="en-US" w:eastAsia="zh-CN"/>
        </w:rPr>
        <w:t>6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</w:rPr>
        <w:t>年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  <w:lang w:val="en-US" w:eastAsia="zh-CN"/>
        </w:rPr>
        <w:t>11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</w:rPr>
        <w:t>月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  <w:lang w:val="en-US" w:eastAsia="zh-CN"/>
        </w:rPr>
        <w:t>19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</w:rPr>
        <w:t>日-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  <w:lang w:val="en-US" w:eastAsia="zh-CN"/>
        </w:rPr>
        <w:t>11月20</w:t>
      </w:r>
      <w:r>
        <w:rPr>
          <w:rFonts w:hint="eastAsia" w:ascii="楷体" w:hAnsi="楷体" w:eastAsia="楷体" w:cs="楷体"/>
          <w:b/>
          <w:bCs w:val="0"/>
          <w:color w:val="000000"/>
          <w:sz w:val="24"/>
          <w:szCs w:val="28"/>
        </w:rPr>
        <w:t>日</w:t>
      </w:r>
    </w:p>
    <w:p w14:paraId="674CBF4B">
      <w:pPr>
        <w:adjustRightInd w:val="0"/>
        <w:snapToGrid w:val="0"/>
        <w:spacing w:line="360" w:lineRule="auto"/>
        <w:rPr>
          <w:rFonts w:ascii="仿宋_GB2312" w:hAnsi="Times New Roman" w:eastAsia="仿宋_GB2312" w:cs="Times New Roman"/>
          <w:b/>
          <w:color w:val="000000" w:themeColor="text1"/>
          <w:w w:val="95"/>
          <w:sz w:val="24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 w:cs="Times New Roman"/>
          <w:b/>
          <w:bCs w:val="0"/>
          <w:color w:val="000000"/>
          <w:w w:val="95"/>
          <w:sz w:val="24"/>
          <w:szCs w:val="28"/>
          <w:highlight w:val="none"/>
        </w:rPr>
        <w:t>地点：</w:t>
      </w:r>
      <w:r>
        <w:rPr>
          <w:rFonts w:hint="eastAsia" w:ascii="仿宋_GB2312" w:hAnsi="微软雅黑" w:eastAsia="仿宋_GB2312"/>
          <w:b/>
          <w:bCs/>
          <w:color w:val="212529"/>
          <w:sz w:val="24"/>
          <w:szCs w:val="24"/>
        </w:rPr>
        <w:t>安徽宿松县汉爵大酒店(安徽省宿松县城门冲路1号) 四楼多功能会议室</w:t>
      </w:r>
    </w:p>
    <w:tbl>
      <w:tblPr>
        <w:tblStyle w:val="5"/>
        <w:tblW w:w="8655" w:type="dxa"/>
        <w:jc w:val="center"/>
        <w:tblBorders>
          <w:top w:val="single" w:color="auto" w:sz="18" w:space="0"/>
          <w:left w:val="none" w:color="auto" w:sz="0" w:space="0"/>
          <w:bottom w:val="single" w:color="auto" w:sz="18" w:space="0"/>
          <w:right w:val="none" w:color="auto" w:sz="0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1"/>
        <w:gridCol w:w="1650"/>
        <w:gridCol w:w="5444"/>
      </w:tblGrid>
      <w:tr w14:paraId="1D45CA4E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3211" w:type="dxa"/>
            <w:gridSpan w:val="2"/>
            <w:shd w:val="clear" w:color="auto" w:fill="4F81BD"/>
            <w:noWrap w:val="0"/>
            <w:vAlign w:val="top"/>
          </w:tcPr>
          <w:p w14:paraId="3D7F0AA1">
            <w:pPr>
              <w:jc w:val="center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8"/>
                <w:szCs w:val="28"/>
              </w:rPr>
              <w:t>培训日程</w:t>
            </w:r>
          </w:p>
        </w:tc>
        <w:tc>
          <w:tcPr>
            <w:tcW w:w="5444" w:type="dxa"/>
            <w:shd w:val="clear" w:color="auto" w:fill="4F81BD"/>
            <w:noWrap w:val="0"/>
            <w:vAlign w:val="top"/>
          </w:tcPr>
          <w:p w14:paraId="45B32043">
            <w:pPr>
              <w:jc w:val="center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8"/>
                <w:szCs w:val="28"/>
              </w:rPr>
              <w:t>课程安排</w:t>
            </w:r>
          </w:p>
        </w:tc>
      </w:tr>
      <w:tr w14:paraId="4E504DA8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  <w:jc w:val="center"/>
        </w:trPr>
        <w:tc>
          <w:tcPr>
            <w:tcW w:w="1561" w:type="dxa"/>
            <w:shd w:val="clear" w:color="auto" w:fill="B8CCE4"/>
            <w:noWrap w:val="0"/>
            <w:vAlign w:val="center"/>
          </w:tcPr>
          <w:p w14:paraId="0F3EF57A">
            <w:pPr>
              <w:jc w:val="left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日</w:t>
            </w:r>
          </w:p>
          <w:p w14:paraId="2EB4318C">
            <w:pPr>
              <w:jc w:val="left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（周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）</w:t>
            </w:r>
          </w:p>
        </w:tc>
        <w:tc>
          <w:tcPr>
            <w:tcW w:w="1650" w:type="dxa"/>
            <w:noWrap w:val="0"/>
            <w:vAlign w:val="center"/>
          </w:tcPr>
          <w:p w14:paraId="3126209E">
            <w:pPr>
              <w:ind w:firstLine="240" w:firstLineChars="100"/>
              <w:jc w:val="both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:00-20:00</w:t>
            </w:r>
          </w:p>
        </w:tc>
        <w:tc>
          <w:tcPr>
            <w:tcW w:w="5444" w:type="dxa"/>
            <w:noWrap w:val="0"/>
            <w:vAlign w:val="center"/>
          </w:tcPr>
          <w:p w14:paraId="0DC63443">
            <w:pPr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签到（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酒店大堂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）</w:t>
            </w:r>
          </w:p>
        </w:tc>
      </w:tr>
      <w:tr w14:paraId="78594F19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restart"/>
            <w:shd w:val="clear" w:color="auto" w:fill="B8CCE4"/>
            <w:noWrap w:val="0"/>
            <w:vAlign w:val="center"/>
          </w:tcPr>
          <w:p w14:paraId="709B5E20">
            <w:pPr>
              <w:jc w:val="both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日</w:t>
            </w:r>
          </w:p>
          <w:p w14:paraId="1D7F1C92">
            <w:pPr>
              <w:jc w:val="both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（周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四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）</w:t>
            </w:r>
          </w:p>
        </w:tc>
        <w:tc>
          <w:tcPr>
            <w:tcW w:w="7094" w:type="dxa"/>
            <w:gridSpan w:val="2"/>
            <w:shd w:val="clear" w:color="auto" w:fill="B8CCE4"/>
            <w:noWrap w:val="0"/>
            <w:vAlign w:val="center"/>
          </w:tcPr>
          <w:p w14:paraId="7F015854">
            <w:pPr>
              <w:jc w:val="left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上  午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 xml:space="preserve">                 </w:t>
            </w:r>
          </w:p>
        </w:tc>
      </w:tr>
      <w:tr w14:paraId="288DD940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center"/>
          </w:tcPr>
          <w:p w14:paraId="18BCB23E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03F2D804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8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:00-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5444" w:type="dxa"/>
            <w:noWrap w:val="0"/>
            <w:vAlign w:val="center"/>
          </w:tcPr>
          <w:p w14:paraId="68EA4BB5">
            <w:pP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签到（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楼多功能会议室）</w:t>
            </w:r>
          </w:p>
        </w:tc>
      </w:tr>
      <w:tr w14:paraId="46A0DAA8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center"/>
          </w:tcPr>
          <w:p w14:paraId="363A4F62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988BFB0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5444" w:type="dxa"/>
            <w:noWrap w:val="0"/>
            <w:vAlign w:val="center"/>
          </w:tcPr>
          <w:p w14:paraId="0841F2B4">
            <w:pP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开班</w:t>
            </w:r>
          </w:p>
        </w:tc>
      </w:tr>
      <w:tr w14:paraId="6C5603ED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center"/>
          </w:tcPr>
          <w:p w14:paraId="45B303F3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5870DAF3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9: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0-10: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5444" w:type="dxa"/>
            <w:noWrap w:val="0"/>
            <w:vAlign w:val="center"/>
          </w:tcPr>
          <w:p w14:paraId="3EAADF52">
            <w:pPr>
              <w:jc w:val="left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近期上市公司监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管政策及监管要点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 xml:space="preserve">         </w:t>
            </w:r>
          </w:p>
        </w:tc>
      </w:tr>
      <w:tr w14:paraId="5DB9DA60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center"/>
          </w:tcPr>
          <w:p w14:paraId="0C001251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608F4FA7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10: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0-1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5444" w:type="dxa"/>
            <w:noWrap w:val="0"/>
            <w:vAlign w:val="center"/>
          </w:tcPr>
          <w:p w14:paraId="2725BFC9">
            <w:pPr>
              <w:jc w:val="left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0"/>
                <w:highlight w:val="none"/>
              </w:rPr>
              <w:t>上市公司股份减持及权益变动规则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0"/>
                <w:highlight w:val="none"/>
                <w:lang w:val="en-US" w:eastAsia="zh-CN"/>
              </w:rPr>
              <w:t xml:space="preserve">  </w:t>
            </w:r>
          </w:p>
        </w:tc>
      </w:tr>
      <w:tr w14:paraId="1DB5728F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center"/>
          </w:tcPr>
          <w:p w14:paraId="1FABB980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110C3837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0-1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00</w:t>
            </w:r>
          </w:p>
        </w:tc>
        <w:tc>
          <w:tcPr>
            <w:tcW w:w="5444" w:type="dxa"/>
            <w:noWrap w:val="0"/>
            <w:vAlign w:val="center"/>
          </w:tcPr>
          <w:p w14:paraId="4D89FF8F">
            <w:pPr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午餐及午休</w:t>
            </w:r>
          </w:p>
        </w:tc>
      </w:tr>
      <w:tr w14:paraId="043F7B29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top"/>
          </w:tcPr>
          <w:p w14:paraId="0E782581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7094" w:type="dxa"/>
            <w:gridSpan w:val="2"/>
            <w:shd w:val="clear" w:color="auto" w:fill="B8CCE4"/>
            <w:noWrap w:val="0"/>
            <w:vAlign w:val="center"/>
          </w:tcPr>
          <w:p w14:paraId="30EF69B1">
            <w:pPr>
              <w:jc w:val="left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下  午</w:t>
            </w:r>
          </w:p>
        </w:tc>
      </w:tr>
      <w:tr w14:paraId="607EE6AB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top"/>
          </w:tcPr>
          <w:p w14:paraId="276697C7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B76339D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-1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5444" w:type="dxa"/>
            <w:noWrap w:val="0"/>
            <w:vAlign w:val="center"/>
          </w:tcPr>
          <w:p w14:paraId="2E6BAA1F">
            <w:pPr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宋体"/>
                <w:bCs/>
                <w:color w:val="212529"/>
                <w:kern w:val="0"/>
                <w:sz w:val="24"/>
                <w:szCs w:val="20"/>
              </w:rPr>
              <w:t>上市公司财务舞弊防范与董秘履职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0"/>
                <w:highlight w:val="none"/>
                <w:lang w:val="en-US" w:eastAsia="zh-CN"/>
              </w:rPr>
              <w:t xml:space="preserve">       </w:t>
            </w:r>
          </w:p>
        </w:tc>
      </w:tr>
      <w:tr w14:paraId="4E86E9B6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top"/>
          </w:tcPr>
          <w:p w14:paraId="165C1F18"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37C177AD"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15:40-16:40</w:t>
            </w:r>
          </w:p>
        </w:tc>
        <w:tc>
          <w:tcPr>
            <w:tcW w:w="5444" w:type="dxa"/>
            <w:noWrap w:val="0"/>
            <w:vAlign w:val="center"/>
          </w:tcPr>
          <w:p w14:paraId="21AB8EEC">
            <w:pPr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宋体"/>
                <w:bCs/>
                <w:color w:val="212529"/>
                <w:kern w:val="0"/>
                <w:sz w:val="24"/>
                <w:szCs w:val="20"/>
              </w:rPr>
              <w:t>上市公司提质增效重回报及规范运作</w:t>
            </w:r>
          </w:p>
        </w:tc>
      </w:tr>
      <w:tr w14:paraId="577161D4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restart"/>
            <w:shd w:val="clear" w:color="auto" w:fill="B8CCE4"/>
            <w:noWrap w:val="0"/>
            <w:vAlign w:val="center"/>
          </w:tcPr>
          <w:p w14:paraId="7859F3C8">
            <w:pPr>
              <w:jc w:val="both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日</w:t>
            </w:r>
          </w:p>
          <w:p w14:paraId="3862718B">
            <w:pPr>
              <w:jc w:val="both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（周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）</w:t>
            </w:r>
          </w:p>
        </w:tc>
        <w:tc>
          <w:tcPr>
            <w:tcW w:w="7094" w:type="dxa"/>
            <w:gridSpan w:val="2"/>
            <w:shd w:val="clear" w:color="auto" w:fill="B8CCE4"/>
            <w:noWrap w:val="0"/>
            <w:vAlign w:val="center"/>
          </w:tcPr>
          <w:p w14:paraId="7D4E61F9">
            <w:pPr>
              <w:jc w:val="left"/>
              <w:rPr>
                <w:rFonts w:ascii="仿宋_GB2312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kern w:val="0"/>
                <w:sz w:val="24"/>
                <w:szCs w:val="24"/>
              </w:rPr>
              <w:t>上  午</w:t>
            </w:r>
          </w:p>
        </w:tc>
      </w:tr>
      <w:tr w14:paraId="35F7F7A2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top"/>
          </w:tcPr>
          <w:p w14:paraId="2F611F9F">
            <w:pPr>
              <w:jc w:val="center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2C35AD65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-10: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00</w:t>
            </w:r>
          </w:p>
        </w:tc>
        <w:tc>
          <w:tcPr>
            <w:tcW w:w="5444" w:type="dxa"/>
            <w:noWrap w:val="0"/>
            <w:vAlign w:val="center"/>
          </w:tcPr>
          <w:p w14:paraId="38E57FEC">
            <w:pPr>
              <w:jc w:val="left"/>
              <w:rPr>
                <w:rFonts w:hint="default" w:ascii="Times New Roman" w:hAnsi="Times New Roman" w:eastAsia="仿宋_GB2312" w:cs="Times New Roman"/>
                <w:bCs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上市公司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  <w:t>董秘经验分享</w:t>
            </w:r>
            <w:r>
              <w:rPr>
                <w:rFonts w:hint="eastAsia" w:ascii="仿宋_GB2312" w:hAnsi="微软雅黑" w:eastAsia="仿宋_GB2312" w:cs="宋体"/>
                <w:bCs/>
                <w:color w:val="212529"/>
                <w:kern w:val="0"/>
                <w:sz w:val="24"/>
                <w:szCs w:val="20"/>
                <w:lang w:val="en-US" w:eastAsia="zh-CN"/>
              </w:rPr>
              <w:t xml:space="preserve">      </w:t>
            </w:r>
          </w:p>
        </w:tc>
      </w:tr>
      <w:tr w14:paraId="556730C4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561" w:type="dxa"/>
            <w:vMerge w:val="continue"/>
            <w:shd w:val="clear" w:color="auto" w:fill="B8CCE4"/>
            <w:noWrap w:val="0"/>
            <w:vAlign w:val="top"/>
          </w:tcPr>
          <w:p w14:paraId="3AC2BC8E">
            <w:pPr>
              <w:jc w:val="center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color="auto" w:sz="2" w:space="0"/>
            </w:tcBorders>
            <w:noWrap w:val="0"/>
            <w:vAlign w:val="center"/>
          </w:tcPr>
          <w:p w14:paraId="5389D002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-1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1:10</w:t>
            </w:r>
          </w:p>
        </w:tc>
        <w:tc>
          <w:tcPr>
            <w:tcW w:w="5444" w:type="dxa"/>
            <w:tcBorders>
              <w:bottom w:val="single" w:color="auto" w:sz="2" w:space="0"/>
            </w:tcBorders>
            <w:noWrap w:val="0"/>
            <w:vAlign w:val="center"/>
          </w:tcPr>
          <w:p w14:paraId="6DF1A32C">
            <w:pPr>
              <w:jc w:val="left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上交所债券及多层次REITs市场政策解析</w:t>
            </w:r>
          </w:p>
        </w:tc>
      </w:tr>
    </w:tbl>
    <w:p w14:paraId="78197378">
      <w:pPr>
        <w:spacing w:beforeLines="50"/>
        <w:jc w:val="left"/>
      </w:pPr>
      <w:r>
        <w:rPr>
          <w:rFonts w:hint="eastAsia" w:ascii="Times New Roman" w:hAnsi="Times New Roman" w:eastAsia="仿宋_GB2312" w:cs="Times New Roman"/>
          <w:b/>
          <w:sz w:val="24"/>
          <w:szCs w:val="24"/>
        </w:rPr>
        <w:t>注：以培训期间实际安排为准</w:t>
      </w:r>
      <w:r>
        <w:rPr>
          <w:rFonts w:hint="eastAsia" w:ascii="Times New Roman" w:hAnsi="Times New Roman" w:eastAsia="仿宋_GB2312" w:cs="Times New Roman"/>
          <w:b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00500000000000000"/>
    <w:charset w:val="86"/>
    <w:family w:val="modern"/>
    <w:pitch w:val="default"/>
    <w:sig w:usb0="A00002BF" w:usb1="584F6CFA" w:usb2="00000012" w:usb3="00000000" w:csb0="00040001" w:csb1="00000000"/>
  </w:font>
  <w:font w:name="楷体">
    <w:altName w:val="方正楷体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黑体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0A5"/>
    <w:rsid w:val="000F03E7"/>
    <w:rsid w:val="00217952"/>
    <w:rsid w:val="003513A4"/>
    <w:rsid w:val="00460076"/>
    <w:rsid w:val="004A4647"/>
    <w:rsid w:val="004D26D2"/>
    <w:rsid w:val="005E40A5"/>
    <w:rsid w:val="00764924"/>
    <w:rsid w:val="008B48AA"/>
    <w:rsid w:val="009F3A16"/>
    <w:rsid w:val="00BE7DAD"/>
    <w:rsid w:val="00C73162"/>
    <w:rsid w:val="00EC228B"/>
    <w:rsid w:val="08EE4ADE"/>
    <w:rsid w:val="0FA368BD"/>
    <w:rsid w:val="134205A9"/>
    <w:rsid w:val="17046808"/>
    <w:rsid w:val="1B336DD7"/>
    <w:rsid w:val="20DD736E"/>
    <w:rsid w:val="32EFBD64"/>
    <w:rsid w:val="38026135"/>
    <w:rsid w:val="3819091C"/>
    <w:rsid w:val="3B9635EF"/>
    <w:rsid w:val="40FC6C2A"/>
    <w:rsid w:val="4121125B"/>
    <w:rsid w:val="49EE5980"/>
    <w:rsid w:val="4C2113BB"/>
    <w:rsid w:val="4CD5567D"/>
    <w:rsid w:val="4FA7753C"/>
    <w:rsid w:val="52B6873D"/>
    <w:rsid w:val="5A157DDF"/>
    <w:rsid w:val="5BBE907C"/>
    <w:rsid w:val="5BD91442"/>
    <w:rsid w:val="5BEF8B65"/>
    <w:rsid w:val="5C5AB8D9"/>
    <w:rsid w:val="5D7972C1"/>
    <w:rsid w:val="5E4268CE"/>
    <w:rsid w:val="64641C4F"/>
    <w:rsid w:val="647B4DBA"/>
    <w:rsid w:val="655D200F"/>
    <w:rsid w:val="6E9A7D10"/>
    <w:rsid w:val="6EEE103D"/>
    <w:rsid w:val="73FB9F42"/>
    <w:rsid w:val="7779130E"/>
    <w:rsid w:val="7BF39A61"/>
    <w:rsid w:val="7CF451CB"/>
    <w:rsid w:val="7E982B14"/>
    <w:rsid w:val="7FAF7A36"/>
    <w:rsid w:val="7FED182A"/>
    <w:rsid w:val="7FFE0899"/>
    <w:rsid w:val="8EFFBA67"/>
    <w:rsid w:val="BFEFB0B4"/>
    <w:rsid w:val="BFFF93C9"/>
    <w:rsid w:val="CFF712F6"/>
    <w:rsid w:val="D1A5708A"/>
    <w:rsid w:val="D7EFEDC2"/>
    <w:rsid w:val="DF7F746E"/>
    <w:rsid w:val="E3E7C7DF"/>
    <w:rsid w:val="EA727FAD"/>
    <w:rsid w:val="EF390BDB"/>
    <w:rsid w:val="F5BB16F9"/>
    <w:rsid w:val="F6A982B4"/>
    <w:rsid w:val="FD745A5A"/>
    <w:rsid w:val="FEE31DC5"/>
    <w:rsid w:val="FFCF6F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320</Words>
  <Characters>461</Characters>
  <Lines>3</Lines>
  <Paragraphs>1</Paragraphs>
  <TotalTime>8</TotalTime>
  <ScaleCrop>false</ScaleCrop>
  <LinksUpToDate>false</LinksUpToDate>
  <CharactersWithSpaces>469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2024-06-09T16:41:00Z</dcterms:created>
  <dc:creator>tek</dc:creator>
  <cp:lastModifiedBy>lwsheng</cp:lastModifiedBy>
  <cp:lastPrinted>2026-10-27T06:58:00Z</cp:lastPrinted>
  <dcterms:modified xsi:type="dcterms:W3CDTF">2026-10-30T09:51:23Z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2A9355A4FD43A7D3BD0FDF6AF26E7126_43</vt:lpwstr>
  </property>
</Properties>
</file>