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4F0BF" w14:textId="77777777" w:rsidR="005450E4" w:rsidRDefault="00E1668E">
      <w:pPr>
        <w:widowControl/>
        <w:snapToGrid w:val="0"/>
        <w:spacing w:line="500" w:lineRule="exact"/>
        <w:jc w:val="left"/>
        <w:rPr>
          <w:rFonts w:ascii="黑体" w:eastAsia="黑体" w:hAnsi="黑体" w:cs="黑体" w:hint="eastAsia"/>
          <w:sz w:val="30"/>
          <w:szCs w:val="30"/>
        </w:rPr>
      </w:pPr>
      <w:r>
        <w:rPr>
          <w:rFonts w:ascii="Times New Roman" w:eastAsia="黑体" w:hAnsi="Times New Roman" w:hint="eastAsia"/>
          <w:bCs/>
          <w:kern w:val="44"/>
          <w:sz w:val="30"/>
          <w:szCs w:val="30"/>
        </w:rPr>
        <w:t>附件</w:t>
      </w:r>
      <w:r>
        <w:rPr>
          <w:rFonts w:ascii="Times New Roman" w:eastAsia="黑体" w:hAnsi="Times New Roman" w:hint="eastAsia"/>
          <w:bCs/>
          <w:kern w:val="44"/>
          <w:sz w:val="30"/>
          <w:szCs w:val="30"/>
        </w:rPr>
        <w:t>1</w:t>
      </w:r>
      <w:r>
        <w:rPr>
          <w:rFonts w:ascii="Times New Roman" w:eastAsia="黑体" w:hAnsi="Times New Roman" w:hint="eastAsia"/>
          <w:bCs/>
          <w:kern w:val="44"/>
          <w:sz w:val="30"/>
          <w:szCs w:val="30"/>
        </w:rPr>
        <w:t>：</w:t>
      </w:r>
    </w:p>
    <w:p w14:paraId="34EFB2D4" w14:textId="77777777" w:rsidR="005450E4" w:rsidRDefault="00E1668E">
      <w:pPr>
        <w:jc w:val="center"/>
        <w:rPr>
          <w:rFonts w:ascii="Times New Roman" w:eastAsia="黑体" w:hAnsi="Times New Roman"/>
          <w:bCs/>
          <w:kern w:val="0"/>
          <w:sz w:val="30"/>
          <w:szCs w:val="30"/>
        </w:rPr>
      </w:pPr>
      <w:r>
        <w:rPr>
          <w:rFonts w:ascii="Times New Roman" w:eastAsia="黑体" w:hAnsi="Times New Roman" w:hint="eastAsia"/>
          <w:bCs/>
          <w:kern w:val="0"/>
          <w:sz w:val="30"/>
          <w:szCs w:val="30"/>
        </w:rPr>
        <w:t>践行三投资理念，促进高质量发展</w:t>
      </w:r>
    </w:p>
    <w:p w14:paraId="5874FAB6" w14:textId="77777777" w:rsidR="00042F49" w:rsidRDefault="00042F49">
      <w:pPr>
        <w:jc w:val="center"/>
        <w:rPr>
          <w:rFonts w:ascii="Times New Roman" w:eastAsia="黑体" w:hAnsi="Times New Roman"/>
          <w:bCs/>
          <w:kern w:val="0"/>
          <w:sz w:val="30"/>
          <w:szCs w:val="30"/>
        </w:rPr>
      </w:pPr>
      <w:r w:rsidRPr="00042F49">
        <w:rPr>
          <w:rFonts w:ascii="Times New Roman" w:eastAsia="黑体" w:hAnsi="Times New Roman"/>
          <w:bCs/>
          <w:kern w:val="0"/>
          <w:sz w:val="30"/>
          <w:szCs w:val="30"/>
        </w:rPr>
        <w:t>上海证券交易所机构投资者服务西部大开发行</w:t>
      </w:r>
    </w:p>
    <w:p w14:paraId="498F2AA4" w14:textId="5B36C83B" w:rsidR="005450E4" w:rsidRDefault="00E1668E">
      <w:pPr>
        <w:jc w:val="center"/>
        <w:rPr>
          <w:rFonts w:ascii="Times New Roman" w:eastAsia="黑体" w:hAnsi="Times New Roman"/>
          <w:bCs/>
          <w:kern w:val="0"/>
          <w:sz w:val="30"/>
          <w:szCs w:val="30"/>
        </w:rPr>
      </w:pPr>
      <w:r>
        <w:rPr>
          <w:rFonts w:ascii="Times New Roman" w:eastAsia="黑体" w:hAnsi="Times New Roman" w:hint="eastAsia"/>
          <w:bCs/>
          <w:kern w:val="0"/>
          <w:sz w:val="30"/>
          <w:szCs w:val="30"/>
        </w:rPr>
        <w:t>（</w:t>
      </w:r>
      <w:r w:rsidR="00042F49">
        <w:rPr>
          <w:rFonts w:ascii="Times New Roman" w:eastAsia="黑体" w:hAnsi="Times New Roman" w:hint="eastAsia"/>
          <w:bCs/>
          <w:kern w:val="0"/>
          <w:sz w:val="30"/>
          <w:szCs w:val="30"/>
        </w:rPr>
        <w:t>贵阳</w:t>
      </w:r>
      <w:r>
        <w:rPr>
          <w:rFonts w:ascii="Times New Roman" w:eastAsia="黑体" w:hAnsi="Times New Roman" w:hint="eastAsia"/>
          <w:bCs/>
          <w:kern w:val="0"/>
          <w:sz w:val="30"/>
          <w:szCs w:val="30"/>
        </w:rPr>
        <w:t>站）培训</w:t>
      </w:r>
      <w:r>
        <w:rPr>
          <w:rFonts w:ascii="Times New Roman" w:eastAsia="黑体" w:hAnsi="Times New Roman" w:hint="eastAsia"/>
          <w:bCs/>
          <w:kern w:val="0"/>
          <w:sz w:val="30"/>
          <w:szCs w:val="30"/>
        </w:rPr>
        <w:t>课程表</w:t>
      </w:r>
    </w:p>
    <w:p w14:paraId="71E69235" w14:textId="77777777" w:rsidR="005450E4" w:rsidRDefault="005450E4">
      <w:pPr>
        <w:jc w:val="left"/>
        <w:rPr>
          <w:rFonts w:ascii="Times New Roman" w:eastAsia="楷体" w:hAnsi="Times New Roman" w:cs="宋体"/>
          <w:b/>
          <w:bCs/>
          <w:sz w:val="24"/>
        </w:rPr>
      </w:pPr>
    </w:p>
    <w:p w14:paraId="45F70111" w14:textId="756C4EAB" w:rsidR="005450E4" w:rsidRPr="00897353" w:rsidRDefault="00E1668E">
      <w:pPr>
        <w:jc w:val="left"/>
        <w:rPr>
          <w:rFonts w:ascii="Times New Roman" w:eastAsia="楷体" w:hAnsi="Times New Roman" w:cs="宋体" w:hint="eastAsia"/>
          <w:sz w:val="22"/>
          <w:szCs w:val="21"/>
        </w:rPr>
      </w:pPr>
      <w:r>
        <w:rPr>
          <w:rFonts w:ascii="Times New Roman" w:eastAsia="楷体" w:hAnsi="Times New Roman" w:cs="宋体" w:hint="eastAsia"/>
          <w:b/>
          <w:bCs/>
          <w:sz w:val="24"/>
        </w:rPr>
        <w:t>培训地点：</w:t>
      </w:r>
      <w:r w:rsidR="00897353" w:rsidRPr="00897353">
        <w:rPr>
          <w:rFonts w:ascii="Times New Roman" w:eastAsia="楷体" w:hAnsi="Times New Roman" w:cs="宋体"/>
          <w:b/>
          <w:bCs/>
          <w:sz w:val="24"/>
        </w:rPr>
        <w:t>贵阳喜来登贵航酒店三楼大宴会厅（贵州省贵阳市南明区中华南路</w:t>
      </w:r>
      <w:r w:rsidR="00897353" w:rsidRPr="00897353">
        <w:rPr>
          <w:rFonts w:ascii="Times New Roman" w:eastAsia="楷体" w:hAnsi="Times New Roman" w:cs="宋体"/>
          <w:b/>
          <w:bCs/>
          <w:sz w:val="24"/>
        </w:rPr>
        <w:t>49</w:t>
      </w:r>
      <w:r w:rsidR="00897353" w:rsidRPr="00897353">
        <w:rPr>
          <w:rFonts w:ascii="Times New Roman" w:eastAsia="楷体" w:hAnsi="Times New Roman" w:cs="宋体"/>
          <w:b/>
          <w:bCs/>
          <w:sz w:val="24"/>
        </w:rPr>
        <w:t>号</w:t>
      </w:r>
      <w:r w:rsidR="00897353" w:rsidRPr="00897353">
        <w:rPr>
          <w:rFonts w:ascii="Times New Roman" w:eastAsia="楷体" w:hAnsi="Times New Roman" w:cs="宋体"/>
          <w:b/>
          <w:bCs/>
          <w:sz w:val="24"/>
        </w:rPr>
        <w:t>)</w:t>
      </w:r>
    </w:p>
    <w:tbl>
      <w:tblPr>
        <w:tblpPr w:leftFromText="180" w:rightFromText="180" w:vertAnchor="text" w:horzAnchor="page" w:tblpX="1450" w:tblpY="109"/>
        <w:tblOverlap w:val="never"/>
        <w:tblW w:w="5488" w:type="pct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ayout w:type="fixed"/>
        <w:tblLook w:val="04A0" w:firstRow="1" w:lastRow="0" w:firstColumn="1" w:lastColumn="0" w:noHBand="0" w:noVBand="1"/>
      </w:tblPr>
      <w:tblGrid>
        <w:gridCol w:w="1397"/>
        <w:gridCol w:w="1510"/>
        <w:gridCol w:w="4726"/>
        <w:gridCol w:w="1721"/>
      </w:tblGrid>
      <w:tr w:rsidR="005450E4" w14:paraId="09D26732" w14:textId="77777777">
        <w:trPr>
          <w:trHeight w:val="639"/>
        </w:trPr>
        <w:tc>
          <w:tcPr>
            <w:tcW w:w="1553" w:type="pct"/>
            <w:gridSpan w:val="2"/>
            <w:tcBorders>
              <w:top w:val="single" w:sz="8" w:space="0" w:color="4F81BD"/>
              <w:left w:val="single" w:sz="8" w:space="0" w:color="4F81BD"/>
              <w:bottom w:val="single" w:sz="18" w:space="0" w:color="FFFFFF"/>
              <w:right w:val="nil"/>
            </w:tcBorders>
            <w:shd w:val="clear" w:color="auto" w:fill="4F81BD"/>
          </w:tcPr>
          <w:p w14:paraId="243F9529" w14:textId="77777777" w:rsidR="005450E4" w:rsidRDefault="00E1668E">
            <w:pPr>
              <w:jc w:val="center"/>
              <w:rPr>
                <w:rFonts w:ascii="Times New Roman" w:eastAsia="仿宋_GB2312" w:hAnsi="Times New Roman"/>
                <w:b/>
                <w:color w:val="FFFFFF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FFFFFF"/>
                <w:kern w:val="0"/>
                <w:sz w:val="28"/>
                <w:szCs w:val="28"/>
              </w:rPr>
              <w:t>培训日程</w:t>
            </w:r>
          </w:p>
        </w:tc>
        <w:tc>
          <w:tcPr>
            <w:tcW w:w="2525" w:type="pct"/>
            <w:tcBorders>
              <w:top w:val="single" w:sz="8" w:space="0" w:color="4F81BD"/>
              <w:left w:val="single" w:sz="8" w:space="0" w:color="4F81BD"/>
              <w:bottom w:val="single" w:sz="18" w:space="0" w:color="FFFFFF"/>
              <w:right w:val="nil"/>
            </w:tcBorders>
            <w:shd w:val="clear" w:color="auto" w:fill="4F81BD"/>
          </w:tcPr>
          <w:p w14:paraId="7BB80466" w14:textId="77777777" w:rsidR="005450E4" w:rsidRDefault="00E1668E">
            <w:pPr>
              <w:jc w:val="center"/>
              <w:rPr>
                <w:rFonts w:ascii="Times New Roman" w:eastAsia="仿宋_GB2312" w:hAnsi="Times New Roman"/>
                <w:b/>
                <w:color w:val="FFFFFF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FFFFFF"/>
                <w:kern w:val="0"/>
                <w:sz w:val="28"/>
                <w:szCs w:val="28"/>
              </w:rPr>
              <w:t>具体环节课程安排</w:t>
            </w:r>
          </w:p>
        </w:tc>
        <w:tc>
          <w:tcPr>
            <w:tcW w:w="920" w:type="pct"/>
            <w:tcBorders>
              <w:top w:val="single" w:sz="8" w:space="0" w:color="4F81BD"/>
              <w:left w:val="single" w:sz="8" w:space="0" w:color="4F81BD"/>
              <w:bottom w:val="single" w:sz="18" w:space="0" w:color="FFFFFF"/>
              <w:right w:val="nil"/>
            </w:tcBorders>
            <w:shd w:val="clear" w:color="auto" w:fill="4F81BD"/>
          </w:tcPr>
          <w:p w14:paraId="39177AF3" w14:textId="77777777" w:rsidR="005450E4" w:rsidRDefault="00E1668E">
            <w:pPr>
              <w:jc w:val="center"/>
              <w:rPr>
                <w:rFonts w:ascii="Times New Roman" w:eastAsia="仿宋_GB2312" w:hAnsi="Times New Roman"/>
                <w:b/>
                <w:bCs/>
                <w:color w:val="FFFFFF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/>
                <w:bCs/>
                <w:color w:val="FFFFFF"/>
                <w:kern w:val="0"/>
                <w:sz w:val="28"/>
                <w:szCs w:val="28"/>
              </w:rPr>
              <w:t>授课师资</w:t>
            </w:r>
          </w:p>
        </w:tc>
      </w:tr>
      <w:tr w:rsidR="005450E4" w14:paraId="4850868B" w14:textId="77777777">
        <w:trPr>
          <w:trHeight w:val="641"/>
        </w:trPr>
        <w:tc>
          <w:tcPr>
            <w:tcW w:w="746" w:type="pct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FA61BF9" w14:textId="77777777" w:rsidR="005450E4" w:rsidRDefault="00E1668E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2026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年</w:t>
            </w:r>
          </w:p>
          <w:p w14:paraId="5F44C2AF" w14:textId="5C7092D7" w:rsidR="005450E4" w:rsidRDefault="00975D52">
            <w:pPr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8</w:t>
            </w:r>
            <w:r w:rsidR="00E1668E">
              <w:rPr>
                <w:rFonts w:ascii="Times New Roman" w:eastAsia="仿宋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20</w:t>
            </w:r>
            <w:r w:rsidR="00E1668E">
              <w:rPr>
                <w:rFonts w:ascii="Times New Roman" w:eastAsia="仿宋" w:hAnsi="Times New Roman" w:cs="Times New Roman"/>
                <w:sz w:val="24"/>
                <w:szCs w:val="24"/>
              </w:rPr>
              <w:t>日</w:t>
            </w:r>
          </w:p>
          <w:p w14:paraId="791BA090" w14:textId="77777777" w:rsidR="005450E4" w:rsidRDefault="00E1668E">
            <w:pPr>
              <w:pStyle w:val="a0"/>
              <w:ind w:firstLine="0"/>
              <w:jc w:val="center"/>
              <w:rPr>
                <w:rFonts w:eastAsia="仿宋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（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周四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</w:rPr>
              <w:t>）</w:t>
            </w:r>
          </w:p>
        </w:tc>
        <w:tc>
          <w:tcPr>
            <w:tcW w:w="80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/>
            <w:vAlign w:val="center"/>
          </w:tcPr>
          <w:p w14:paraId="796C0FE4" w14:textId="77777777" w:rsidR="005450E4" w:rsidRDefault="00E1668E">
            <w:pPr>
              <w:spacing w:line="320" w:lineRule="exact"/>
              <w:jc w:val="center"/>
              <w:rPr>
                <w:rFonts w:ascii="Times New Roman" w:eastAsia="仿宋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9:30-</w:t>
            </w:r>
            <w:r>
              <w:rPr>
                <w:rFonts w:ascii="Times New Roman" w:eastAsia="仿宋" w:hAnsi="Times New Roman" w:hint="eastAsia"/>
                <w:sz w:val="24"/>
              </w:rPr>
              <w:t>9:45</w:t>
            </w:r>
          </w:p>
        </w:tc>
        <w:tc>
          <w:tcPr>
            <w:tcW w:w="252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/>
            <w:vAlign w:val="center"/>
          </w:tcPr>
          <w:p w14:paraId="27041568" w14:textId="77777777" w:rsidR="005450E4" w:rsidRDefault="00E1668E">
            <w:pPr>
              <w:pStyle w:val="21"/>
              <w:spacing w:before="0" w:beforeAutospacing="0" w:after="0" w:line="320" w:lineRule="exact"/>
              <w:ind w:leftChars="0" w:left="0" w:firstLine="0"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开班、致辞</w:t>
            </w:r>
          </w:p>
        </w:tc>
        <w:tc>
          <w:tcPr>
            <w:tcW w:w="920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/>
            <w:vAlign w:val="center"/>
          </w:tcPr>
          <w:p w14:paraId="229ADC39" w14:textId="77777777" w:rsidR="005450E4" w:rsidRDefault="00E1668E">
            <w:pPr>
              <w:spacing w:line="320" w:lineRule="exact"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各主办单位</w:t>
            </w:r>
          </w:p>
        </w:tc>
      </w:tr>
      <w:tr w:rsidR="005450E4" w14:paraId="3F60E00F" w14:textId="77777777">
        <w:trPr>
          <w:trHeight w:val="684"/>
        </w:trPr>
        <w:tc>
          <w:tcPr>
            <w:tcW w:w="746" w:type="pct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15951C3" w14:textId="77777777" w:rsidR="005450E4" w:rsidRDefault="005450E4">
            <w:pPr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80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525873B4" w14:textId="77777777" w:rsidR="005450E4" w:rsidRDefault="00E1668E">
            <w:pPr>
              <w:spacing w:line="320" w:lineRule="exact"/>
              <w:jc w:val="center"/>
              <w:rPr>
                <w:rFonts w:ascii="Times New Roman" w:eastAsia="仿宋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9</w:t>
            </w:r>
            <w:r>
              <w:rPr>
                <w:rFonts w:ascii="Times New Roman" w:eastAsia="仿宋" w:hAnsi="Times New Roman"/>
                <w:sz w:val="24"/>
              </w:rPr>
              <w:t>:</w:t>
            </w:r>
            <w:r>
              <w:rPr>
                <w:rFonts w:ascii="Times New Roman" w:eastAsia="仿宋" w:hAnsi="Times New Roman" w:hint="eastAsia"/>
                <w:sz w:val="24"/>
              </w:rPr>
              <w:t>45</w:t>
            </w:r>
            <w:r>
              <w:rPr>
                <w:rFonts w:ascii="Times New Roman" w:eastAsia="仿宋" w:hAnsi="Times New Roman"/>
                <w:sz w:val="24"/>
              </w:rPr>
              <w:t>-1</w:t>
            </w:r>
            <w:r>
              <w:rPr>
                <w:rFonts w:ascii="Times New Roman" w:eastAsia="仿宋" w:hAnsi="Times New Roman" w:hint="eastAsia"/>
                <w:sz w:val="24"/>
              </w:rPr>
              <w:t>0</w:t>
            </w:r>
            <w:r>
              <w:rPr>
                <w:rFonts w:ascii="Times New Roman" w:eastAsia="仿宋" w:hAnsi="Times New Roman"/>
                <w:sz w:val="24"/>
              </w:rPr>
              <w:t>:</w:t>
            </w:r>
            <w:r>
              <w:rPr>
                <w:rFonts w:ascii="Times New Roman" w:eastAsia="仿宋" w:hAnsi="Times New Roman" w:hint="eastAsia"/>
                <w:sz w:val="24"/>
              </w:rPr>
              <w:t>45</w:t>
            </w:r>
          </w:p>
        </w:tc>
        <w:tc>
          <w:tcPr>
            <w:tcW w:w="252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3C29EB07" w14:textId="77777777" w:rsidR="005450E4" w:rsidRDefault="00E1668E">
            <w:pPr>
              <w:pStyle w:val="a6"/>
              <w:widowControl/>
              <w:spacing w:beforeAutospacing="0" w:afterAutospacing="0" w:line="400" w:lineRule="exact"/>
              <w:ind w:left="1928" w:hangingChars="800" w:hanging="1928"/>
              <w:jc w:val="both"/>
              <w:rPr>
                <w:rFonts w:ascii="Times New Roman" w:eastAsia="仿宋" w:hAnsi="Times New Roman"/>
                <w:b/>
                <w:bCs/>
                <w:kern w:val="2"/>
              </w:rPr>
            </w:pPr>
            <w:r>
              <w:rPr>
                <w:rFonts w:ascii="Times New Roman" w:eastAsia="仿宋" w:hAnsi="Times New Roman"/>
                <w:b/>
                <w:bCs/>
                <w:kern w:val="2"/>
              </w:rPr>
              <w:t>专题</w:t>
            </w:r>
            <w:r>
              <w:rPr>
                <w:rFonts w:ascii="Times New Roman" w:eastAsia="仿宋" w:hAnsi="Times New Roman" w:hint="eastAsia"/>
                <w:b/>
                <w:bCs/>
                <w:kern w:val="2"/>
              </w:rPr>
              <w:t>宣讲</w:t>
            </w:r>
            <w:r>
              <w:rPr>
                <w:rFonts w:ascii="Times New Roman" w:eastAsia="仿宋" w:hAnsi="Times New Roman"/>
                <w:b/>
                <w:bCs/>
                <w:kern w:val="2"/>
              </w:rPr>
              <w:t>：</w:t>
            </w:r>
          </w:p>
          <w:p w14:paraId="0D78A94E" w14:textId="77777777" w:rsidR="005450E4" w:rsidRDefault="00E1668E">
            <w:pPr>
              <w:pStyle w:val="a6"/>
              <w:widowControl/>
              <w:spacing w:beforeAutospacing="0" w:afterAutospacing="0" w:line="400" w:lineRule="exact"/>
              <w:ind w:left="1920" w:hangingChars="800" w:hanging="1920"/>
              <w:jc w:val="both"/>
              <w:rPr>
                <w:rFonts w:ascii="Times New Roman" w:eastAsia="仿宋_GB2312" w:hAnsi="Times New Roman" w:cs="仿宋_GB2312"/>
                <w:color w:val="000000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</w:rPr>
              <w:t>高质量发展的中国资本市场</w:t>
            </w:r>
          </w:p>
          <w:p w14:paraId="10852040" w14:textId="6E304D7E" w:rsidR="005450E4" w:rsidRDefault="00E1668E">
            <w:pPr>
              <w:pStyle w:val="a6"/>
              <w:widowControl/>
              <w:spacing w:beforeAutospacing="0" w:afterAutospacing="0" w:line="400" w:lineRule="exact"/>
              <w:ind w:left="1920" w:hangingChars="800" w:hanging="1920"/>
              <w:jc w:val="both"/>
              <w:rPr>
                <w:rFonts w:ascii="Times New Roman" w:eastAsia="仿宋_GB2312" w:hAnsi="Times New Roman" w:cs="仿宋_GB2312"/>
                <w:color w:val="000000"/>
              </w:rPr>
            </w:pPr>
            <w:r>
              <w:rPr>
                <w:rFonts w:ascii="Times New Roman" w:eastAsia="仿宋_GB2312" w:hAnsi="Times New Roman" w:cs="仿宋_GB2312"/>
                <w:color w:val="000000"/>
              </w:rPr>
              <w:t>——</w:t>
            </w:r>
            <w:r>
              <w:rPr>
                <w:rFonts w:ascii="Times New Roman" w:eastAsia="仿宋_GB2312" w:hAnsi="Times New Roman" w:cs="仿宋_GB2312" w:hint="eastAsia"/>
                <w:color w:val="000000"/>
              </w:rPr>
              <w:t>2026</w:t>
            </w:r>
            <w:r>
              <w:rPr>
                <w:rFonts w:ascii="Times New Roman" w:eastAsia="仿宋_GB2312" w:hAnsi="Times New Roman" w:cs="仿宋_GB2312" w:hint="eastAsia"/>
                <w:color w:val="000000"/>
              </w:rPr>
              <w:t>年</w:t>
            </w:r>
            <w:r w:rsidR="00191EE0" w:rsidRPr="00191EE0">
              <w:rPr>
                <w:rFonts w:ascii="Times New Roman" w:eastAsia="仿宋_GB2312" w:hAnsi="Times New Roman" w:cs="仿宋_GB2312"/>
                <w:color w:val="000000"/>
              </w:rPr>
              <w:t>下半年</w:t>
            </w:r>
            <w:r>
              <w:rPr>
                <w:rFonts w:ascii="Times New Roman" w:eastAsia="仿宋_GB2312" w:hAnsi="Times New Roman" w:cs="仿宋_GB2312" w:hint="eastAsia"/>
                <w:color w:val="000000"/>
              </w:rPr>
              <w:t>大类资产配置总结与展望</w:t>
            </w:r>
          </w:p>
        </w:tc>
        <w:tc>
          <w:tcPr>
            <w:tcW w:w="920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4D6FFF6D" w14:textId="77777777" w:rsidR="005450E4" w:rsidRDefault="00E1668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市场机构</w:t>
            </w:r>
          </w:p>
        </w:tc>
      </w:tr>
      <w:tr w:rsidR="005450E4" w14:paraId="75C971CB" w14:textId="77777777">
        <w:trPr>
          <w:trHeight w:val="1339"/>
        </w:trPr>
        <w:tc>
          <w:tcPr>
            <w:tcW w:w="746" w:type="pct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7310E14B" w14:textId="77777777" w:rsidR="005450E4" w:rsidRDefault="005450E4">
            <w:pPr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80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/>
            <w:vAlign w:val="center"/>
          </w:tcPr>
          <w:p w14:paraId="33C3BEAC" w14:textId="77777777" w:rsidR="005450E4" w:rsidRDefault="00E1668E">
            <w:pPr>
              <w:spacing w:line="320" w:lineRule="exact"/>
              <w:jc w:val="center"/>
              <w:rPr>
                <w:rFonts w:ascii="Times New Roman" w:eastAsia="仿宋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1</w:t>
            </w:r>
            <w:r>
              <w:rPr>
                <w:rFonts w:ascii="Times New Roman" w:eastAsia="仿宋" w:hAnsi="Times New Roman" w:hint="eastAsia"/>
                <w:sz w:val="24"/>
              </w:rPr>
              <w:t>1</w:t>
            </w:r>
            <w:r>
              <w:rPr>
                <w:rFonts w:ascii="Times New Roman" w:eastAsia="仿宋" w:hAnsi="Times New Roman"/>
                <w:sz w:val="24"/>
              </w:rPr>
              <w:t>:</w:t>
            </w:r>
            <w:r>
              <w:rPr>
                <w:rFonts w:ascii="Times New Roman" w:eastAsia="仿宋" w:hAnsi="Times New Roman" w:hint="eastAsia"/>
                <w:sz w:val="24"/>
              </w:rPr>
              <w:t>0</w:t>
            </w:r>
            <w:r>
              <w:rPr>
                <w:rFonts w:ascii="Times New Roman" w:eastAsia="仿宋" w:hAnsi="Times New Roman"/>
                <w:sz w:val="24"/>
              </w:rPr>
              <w:t>0-1</w:t>
            </w:r>
            <w:r>
              <w:rPr>
                <w:rFonts w:ascii="Times New Roman" w:eastAsia="仿宋" w:hAnsi="Times New Roman" w:hint="eastAsia"/>
                <w:sz w:val="24"/>
              </w:rPr>
              <w:t>2</w:t>
            </w:r>
            <w:r>
              <w:rPr>
                <w:rFonts w:ascii="Times New Roman" w:eastAsia="仿宋" w:hAnsi="Times New Roman"/>
                <w:sz w:val="24"/>
              </w:rPr>
              <w:t>:</w:t>
            </w:r>
            <w:r>
              <w:rPr>
                <w:rFonts w:ascii="Times New Roman" w:eastAsia="仿宋" w:hAnsi="Times New Roman" w:hint="eastAsia"/>
                <w:sz w:val="24"/>
              </w:rPr>
              <w:t>00</w:t>
            </w:r>
          </w:p>
        </w:tc>
        <w:tc>
          <w:tcPr>
            <w:tcW w:w="472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/>
            <w:vAlign w:val="center"/>
          </w:tcPr>
          <w:p w14:paraId="47323DE1" w14:textId="77777777" w:rsidR="005450E4" w:rsidRDefault="00E1668E">
            <w:pPr>
              <w:pStyle w:val="a6"/>
              <w:widowControl/>
              <w:spacing w:beforeAutospacing="0" w:afterAutospacing="0" w:line="400" w:lineRule="exact"/>
              <w:rPr>
                <w:rFonts w:ascii="Times New Roman" w:eastAsia="仿宋" w:hAnsi="Times New Roman"/>
                <w:b/>
                <w:bCs/>
                <w:kern w:val="2"/>
              </w:rPr>
            </w:pPr>
            <w:r>
              <w:rPr>
                <w:rFonts w:ascii="Times New Roman" w:eastAsia="仿宋" w:hAnsi="Times New Roman"/>
                <w:b/>
                <w:bCs/>
                <w:kern w:val="2"/>
              </w:rPr>
              <w:t>专题</w:t>
            </w:r>
            <w:r>
              <w:rPr>
                <w:rFonts w:ascii="Times New Roman" w:eastAsia="仿宋" w:hAnsi="Times New Roman" w:hint="eastAsia"/>
                <w:b/>
                <w:bCs/>
                <w:kern w:val="2"/>
              </w:rPr>
              <w:t>宣讲</w:t>
            </w:r>
            <w:r>
              <w:rPr>
                <w:rFonts w:ascii="Times New Roman" w:eastAsia="仿宋" w:hAnsi="Times New Roman"/>
                <w:b/>
                <w:bCs/>
                <w:kern w:val="2"/>
              </w:rPr>
              <w:t>：</w:t>
            </w:r>
          </w:p>
          <w:p w14:paraId="1FBA6946" w14:textId="77777777" w:rsidR="004F609A" w:rsidRDefault="004F609A">
            <w:pPr>
              <w:pStyle w:val="a6"/>
              <w:widowControl/>
              <w:spacing w:beforeAutospacing="0" w:afterAutospacing="0" w:line="400" w:lineRule="exact"/>
              <w:ind w:left="1920" w:hangingChars="800" w:hanging="1920"/>
              <w:jc w:val="both"/>
              <w:rPr>
                <w:rFonts w:ascii="Times New Roman" w:eastAsia="仿宋_GB2312" w:hAnsi="Times New Roman" w:cs="仿宋_GB2312"/>
                <w:color w:val="000000"/>
              </w:rPr>
            </w:pPr>
            <w:r w:rsidRPr="004F609A">
              <w:rPr>
                <w:rFonts w:ascii="Times New Roman" w:eastAsia="仿宋_GB2312" w:hAnsi="Times New Roman" w:cs="仿宋_GB2312"/>
                <w:color w:val="000000"/>
              </w:rPr>
              <w:t>资本市场赋能新质生产力</w:t>
            </w:r>
          </w:p>
          <w:p w14:paraId="41F644C5" w14:textId="48F0F870" w:rsidR="005450E4" w:rsidRDefault="00E1668E">
            <w:pPr>
              <w:pStyle w:val="a6"/>
              <w:widowControl/>
              <w:spacing w:beforeAutospacing="0" w:afterAutospacing="0" w:line="400" w:lineRule="exact"/>
              <w:ind w:left="1920" w:hangingChars="800" w:hanging="1920"/>
              <w:jc w:val="both"/>
              <w:rPr>
                <w:rFonts w:ascii="Times New Roman" w:eastAsia="仿宋_GB2312" w:hAnsi="Times New Roman" w:cs="仿宋_GB2312"/>
                <w:color w:val="000000"/>
              </w:rPr>
            </w:pPr>
            <w:r>
              <w:rPr>
                <w:rFonts w:ascii="Times New Roman" w:eastAsia="仿宋_GB2312" w:hAnsi="Times New Roman" w:cs="仿宋_GB2312"/>
                <w:color w:val="000000"/>
              </w:rPr>
              <w:t>——</w:t>
            </w:r>
            <w:r w:rsidR="004F609A">
              <w:rPr>
                <w:rFonts w:hint="eastAsia"/>
              </w:rPr>
              <w:t xml:space="preserve"> </w:t>
            </w:r>
            <w:r w:rsidR="004F609A" w:rsidRPr="004F609A">
              <w:rPr>
                <w:rFonts w:ascii="Times New Roman" w:eastAsia="仿宋_GB2312" w:hAnsi="Times New Roman" w:cs="仿宋_GB2312"/>
                <w:color w:val="000000"/>
              </w:rPr>
              <w:t>AI</w:t>
            </w:r>
            <w:r w:rsidR="004F609A" w:rsidRPr="004F609A">
              <w:rPr>
                <w:rFonts w:ascii="Times New Roman" w:eastAsia="仿宋_GB2312" w:hAnsi="Times New Roman" w:cs="仿宋_GB2312"/>
                <w:color w:val="000000"/>
              </w:rPr>
              <w:t>算力全球产业链与竞争格局分析</w:t>
            </w:r>
          </w:p>
        </w:tc>
        <w:tc>
          <w:tcPr>
            <w:tcW w:w="172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/>
            <w:vAlign w:val="center"/>
          </w:tcPr>
          <w:p w14:paraId="235252C5" w14:textId="77777777" w:rsidR="005450E4" w:rsidRDefault="00E1668E">
            <w:pPr>
              <w:spacing w:line="320" w:lineRule="exact"/>
              <w:jc w:val="center"/>
              <w:rPr>
                <w:rFonts w:ascii="Times New Roman" w:eastAsia="仿宋_GB2312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上交所</w:t>
            </w:r>
          </w:p>
        </w:tc>
      </w:tr>
      <w:tr w:rsidR="005450E4" w14:paraId="768A7D94" w14:textId="77777777">
        <w:trPr>
          <w:trHeight w:val="1302"/>
        </w:trPr>
        <w:tc>
          <w:tcPr>
            <w:tcW w:w="746" w:type="pct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/>
          </w:tcPr>
          <w:p w14:paraId="72244296" w14:textId="77777777" w:rsidR="005450E4" w:rsidRDefault="005450E4">
            <w:pPr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80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275AED97" w14:textId="1B3E805E" w:rsidR="005450E4" w:rsidRDefault="00E1668E">
            <w:pPr>
              <w:spacing w:line="320" w:lineRule="exact"/>
              <w:jc w:val="center"/>
              <w:rPr>
                <w:rFonts w:ascii="Times New Roman" w:eastAsia="仿宋" w:hAnsi="Times New Roman" w:cs="仿宋_GB2312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13</w:t>
            </w:r>
            <w:r>
              <w:rPr>
                <w:rFonts w:ascii="Times New Roman" w:eastAsia="仿宋" w:hAnsi="Times New Roman"/>
                <w:sz w:val="24"/>
              </w:rPr>
              <w:t>:</w:t>
            </w:r>
            <w:r w:rsidR="007A7412">
              <w:rPr>
                <w:rFonts w:ascii="Times New Roman" w:eastAsia="仿宋" w:hAnsi="Times New Roman" w:hint="eastAsia"/>
                <w:sz w:val="24"/>
              </w:rPr>
              <w:t>15</w:t>
            </w:r>
            <w:r>
              <w:rPr>
                <w:rFonts w:ascii="Times New Roman" w:eastAsia="仿宋" w:hAnsi="Times New Roman"/>
                <w:sz w:val="24"/>
              </w:rPr>
              <w:t>-1</w:t>
            </w:r>
            <w:r>
              <w:rPr>
                <w:rFonts w:ascii="Times New Roman" w:eastAsia="仿宋" w:hAnsi="Times New Roman" w:hint="eastAsia"/>
                <w:sz w:val="24"/>
              </w:rPr>
              <w:t>4</w:t>
            </w:r>
            <w:r>
              <w:rPr>
                <w:rFonts w:ascii="Times New Roman" w:eastAsia="仿宋" w:hAnsi="Times New Roman"/>
                <w:sz w:val="24"/>
              </w:rPr>
              <w:t>:</w:t>
            </w:r>
            <w:r w:rsidR="007A7412">
              <w:rPr>
                <w:rFonts w:ascii="Times New Roman" w:eastAsia="仿宋" w:hAnsi="Times New Roman" w:hint="eastAsia"/>
                <w:sz w:val="24"/>
              </w:rPr>
              <w:t>30</w:t>
            </w:r>
          </w:p>
        </w:tc>
        <w:tc>
          <w:tcPr>
            <w:tcW w:w="252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6307EF69" w14:textId="77777777" w:rsidR="005450E4" w:rsidRDefault="00E1668E">
            <w:pPr>
              <w:pStyle w:val="a6"/>
              <w:widowControl/>
              <w:spacing w:beforeAutospacing="0" w:afterAutospacing="0" w:line="400" w:lineRule="exact"/>
              <w:rPr>
                <w:rFonts w:ascii="Times New Roman" w:eastAsia="仿宋" w:hAnsi="Times New Roman"/>
                <w:b/>
                <w:bCs/>
                <w:kern w:val="2"/>
              </w:rPr>
            </w:pPr>
            <w:r>
              <w:rPr>
                <w:rFonts w:ascii="Times New Roman" w:eastAsia="仿宋" w:hAnsi="Times New Roman"/>
                <w:b/>
                <w:bCs/>
                <w:kern w:val="2"/>
              </w:rPr>
              <w:t>专题</w:t>
            </w:r>
            <w:r>
              <w:rPr>
                <w:rFonts w:ascii="Times New Roman" w:eastAsia="仿宋" w:hAnsi="Times New Roman" w:hint="eastAsia"/>
                <w:b/>
                <w:bCs/>
                <w:kern w:val="2"/>
              </w:rPr>
              <w:t>宣讲</w:t>
            </w:r>
            <w:r>
              <w:rPr>
                <w:rFonts w:ascii="Times New Roman" w:eastAsia="仿宋" w:hAnsi="Times New Roman"/>
                <w:b/>
                <w:bCs/>
                <w:kern w:val="2"/>
              </w:rPr>
              <w:t>：</w:t>
            </w:r>
          </w:p>
          <w:p w14:paraId="6D73EE58" w14:textId="77777777" w:rsidR="005450E4" w:rsidRDefault="00E1668E">
            <w:pPr>
              <w:pStyle w:val="a6"/>
              <w:widowControl/>
              <w:spacing w:beforeAutospacing="0" w:afterAutospacing="0" w:line="400" w:lineRule="exact"/>
              <w:ind w:left="1920" w:hangingChars="800" w:hanging="1920"/>
              <w:jc w:val="both"/>
              <w:rPr>
                <w:rFonts w:ascii="Times New Roman" w:eastAsia="仿宋_GB2312" w:hAnsi="Times New Roman" w:cs="仿宋_GB2312"/>
                <w:color w:val="000000"/>
              </w:rPr>
            </w:pPr>
            <w:r>
              <w:rPr>
                <w:rFonts w:ascii="Times New Roman" w:eastAsia="仿宋_GB2312" w:hAnsi="Times New Roman" w:cs="仿宋_GB2312"/>
                <w:color w:val="000000"/>
              </w:rPr>
              <w:t>ETF</w:t>
            </w:r>
            <w:r>
              <w:rPr>
                <w:rFonts w:ascii="Times New Roman" w:eastAsia="仿宋_GB2312" w:hAnsi="Times New Roman" w:cs="仿宋_GB2312"/>
                <w:color w:val="000000"/>
              </w:rPr>
              <w:t>投资一站式解决方案</w:t>
            </w:r>
          </w:p>
          <w:p w14:paraId="067D2035" w14:textId="77777777" w:rsidR="005450E4" w:rsidRDefault="00E1668E">
            <w:pPr>
              <w:pStyle w:val="a6"/>
              <w:widowControl/>
              <w:spacing w:beforeAutospacing="0" w:afterAutospacing="0" w:line="400" w:lineRule="exact"/>
              <w:ind w:left="1920" w:hangingChars="800" w:hanging="1920"/>
              <w:jc w:val="both"/>
              <w:rPr>
                <w:rFonts w:ascii="Times New Roman" w:eastAsia="仿宋_GB2312" w:hAnsi="Times New Roman" w:cs="仿宋_GB2312"/>
                <w:color w:val="000000"/>
              </w:rPr>
            </w:pPr>
            <w:r>
              <w:rPr>
                <w:rFonts w:ascii="Times New Roman" w:eastAsia="仿宋_GB2312" w:hAnsi="Times New Roman" w:cs="仿宋_GB2312"/>
                <w:color w:val="000000"/>
              </w:rPr>
              <w:t>——</w:t>
            </w:r>
            <w:r>
              <w:rPr>
                <w:rFonts w:ascii="Times New Roman" w:eastAsia="仿宋_GB2312" w:hAnsi="Times New Roman" w:cs="仿宋_GB2312"/>
                <w:color w:val="000000"/>
              </w:rPr>
              <w:t>指数化投资前沿与实务</w:t>
            </w:r>
          </w:p>
        </w:tc>
        <w:tc>
          <w:tcPr>
            <w:tcW w:w="920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0DE9B3BE" w14:textId="77777777" w:rsidR="005450E4" w:rsidRDefault="00E1668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中证指数公司</w:t>
            </w:r>
          </w:p>
        </w:tc>
      </w:tr>
      <w:tr w:rsidR="005450E4" w14:paraId="1C5EC308" w14:textId="77777777">
        <w:trPr>
          <w:trHeight w:val="1542"/>
        </w:trPr>
        <w:tc>
          <w:tcPr>
            <w:tcW w:w="746" w:type="pct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</w:tcPr>
          <w:p w14:paraId="43B888C2" w14:textId="77777777" w:rsidR="005450E4" w:rsidRDefault="005450E4">
            <w:pPr>
              <w:jc w:val="center"/>
              <w:rPr>
                <w:rFonts w:ascii="Times New Roman" w:eastAsia="仿宋_GB2312" w:hAnsi="Times New Roman" w:cs="仿宋_GB2312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07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/>
            <w:vAlign w:val="center"/>
          </w:tcPr>
          <w:p w14:paraId="05FEC19A" w14:textId="11CD7A47" w:rsidR="005450E4" w:rsidRDefault="00E1668E">
            <w:pPr>
              <w:spacing w:line="320" w:lineRule="exact"/>
              <w:jc w:val="center"/>
              <w:rPr>
                <w:rFonts w:ascii="Times New Roman" w:eastAsia="仿宋" w:hAnsi="Times New Roman" w:cs="仿宋_GB2312"/>
                <w:color w:val="000000"/>
                <w:kern w:val="0"/>
                <w:sz w:val="24"/>
              </w:rPr>
            </w:pPr>
            <w:r>
              <w:rPr>
                <w:rFonts w:ascii="Times New Roman" w:eastAsia="仿宋" w:hAnsi="Times New Roman"/>
                <w:sz w:val="24"/>
              </w:rPr>
              <w:t>1</w:t>
            </w:r>
            <w:r>
              <w:rPr>
                <w:rFonts w:ascii="Times New Roman" w:eastAsia="仿宋" w:hAnsi="Times New Roman" w:hint="eastAsia"/>
                <w:sz w:val="24"/>
              </w:rPr>
              <w:t>4</w:t>
            </w:r>
            <w:r>
              <w:rPr>
                <w:rFonts w:ascii="Times New Roman" w:eastAsia="仿宋" w:hAnsi="Times New Roman"/>
                <w:sz w:val="24"/>
              </w:rPr>
              <w:t>:</w:t>
            </w:r>
            <w:r w:rsidR="007A7412">
              <w:rPr>
                <w:rFonts w:ascii="Times New Roman" w:eastAsia="仿宋" w:hAnsi="Times New Roman" w:hint="eastAsia"/>
                <w:sz w:val="24"/>
              </w:rPr>
              <w:t>45</w:t>
            </w:r>
            <w:r>
              <w:rPr>
                <w:rFonts w:ascii="Times New Roman" w:eastAsia="仿宋" w:hAnsi="Times New Roman"/>
                <w:sz w:val="24"/>
              </w:rPr>
              <w:t>-1</w:t>
            </w:r>
            <w:r>
              <w:rPr>
                <w:rFonts w:ascii="Times New Roman" w:eastAsia="仿宋" w:hAnsi="Times New Roman" w:hint="eastAsia"/>
                <w:sz w:val="24"/>
              </w:rPr>
              <w:t>6</w:t>
            </w:r>
            <w:r>
              <w:rPr>
                <w:rFonts w:ascii="Times New Roman" w:eastAsia="仿宋" w:hAnsi="Times New Roman"/>
                <w:sz w:val="24"/>
              </w:rPr>
              <w:t>:</w:t>
            </w:r>
            <w:r>
              <w:rPr>
                <w:rFonts w:ascii="Times New Roman" w:eastAsia="仿宋" w:hAnsi="Times New Roman" w:hint="eastAsia"/>
                <w:sz w:val="24"/>
              </w:rPr>
              <w:t>00</w:t>
            </w:r>
          </w:p>
        </w:tc>
        <w:tc>
          <w:tcPr>
            <w:tcW w:w="2525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/>
            <w:vAlign w:val="center"/>
          </w:tcPr>
          <w:p w14:paraId="1D5CD111" w14:textId="77777777" w:rsidR="005450E4" w:rsidRDefault="00E1668E">
            <w:pPr>
              <w:pStyle w:val="a6"/>
              <w:widowControl/>
              <w:spacing w:beforeAutospacing="0" w:afterAutospacing="0" w:line="400" w:lineRule="exact"/>
              <w:rPr>
                <w:rFonts w:ascii="Times New Roman" w:eastAsia="仿宋" w:hAnsi="Times New Roman"/>
                <w:b/>
                <w:bCs/>
                <w:kern w:val="2"/>
              </w:rPr>
            </w:pPr>
            <w:r>
              <w:rPr>
                <w:rFonts w:ascii="Times New Roman" w:eastAsia="仿宋" w:hAnsi="Times New Roman"/>
                <w:b/>
                <w:bCs/>
                <w:kern w:val="2"/>
              </w:rPr>
              <w:t>专题</w:t>
            </w:r>
            <w:r>
              <w:rPr>
                <w:rFonts w:ascii="Times New Roman" w:eastAsia="仿宋" w:hAnsi="Times New Roman" w:hint="eastAsia"/>
                <w:b/>
                <w:bCs/>
                <w:kern w:val="2"/>
              </w:rPr>
              <w:t>宣讲</w:t>
            </w:r>
            <w:r>
              <w:rPr>
                <w:rFonts w:ascii="Times New Roman" w:eastAsia="仿宋" w:hAnsi="Times New Roman"/>
                <w:b/>
                <w:bCs/>
                <w:kern w:val="2"/>
              </w:rPr>
              <w:t>：</w:t>
            </w:r>
          </w:p>
          <w:p w14:paraId="709A5A18" w14:textId="77777777" w:rsidR="005450E4" w:rsidRDefault="00E1668E">
            <w:pPr>
              <w:pStyle w:val="a6"/>
              <w:widowControl/>
              <w:spacing w:beforeAutospacing="0" w:afterAutospacing="0" w:line="400" w:lineRule="exact"/>
              <w:ind w:left="1920" w:hangingChars="800" w:hanging="1920"/>
              <w:jc w:val="both"/>
              <w:rPr>
                <w:rFonts w:ascii="Times New Roman" w:eastAsia="仿宋_GB2312" w:hAnsi="Times New Roman" w:cs="仿宋_GB2312"/>
                <w:color w:val="000000"/>
              </w:rPr>
            </w:pPr>
            <w:r>
              <w:rPr>
                <w:rFonts w:ascii="Times New Roman" w:eastAsia="仿宋_GB2312" w:hAnsi="Times New Roman" w:cs="仿宋_GB2312" w:hint="eastAsia"/>
                <w:color w:val="000000"/>
              </w:rPr>
              <w:t>期现联动助力资本市场高质量发展</w:t>
            </w:r>
          </w:p>
          <w:p w14:paraId="4CB6A8EB" w14:textId="77777777" w:rsidR="005450E4" w:rsidRDefault="00E1668E">
            <w:pPr>
              <w:pStyle w:val="a6"/>
              <w:widowControl/>
              <w:spacing w:beforeAutospacing="0" w:afterAutospacing="0" w:line="400" w:lineRule="exact"/>
              <w:ind w:left="1920" w:hangingChars="800" w:hanging="1920"/>
              <w:jc w:val="both"/>
              <w:rPr>
                <w:rFonts w:ascii="Times New Roman" w:eastAsia="仿宋_GB2312" w:hAnsi="Times New Roman" w:cs="仿宋_GB2312"/>
                <w:color w:val="000000"/>
              </w:rPr>
            </w:pPr>
            <w:r>
              <w:rPr>
                <w:rFonts w:ascii="Times New Roman" w:eastAsia="仿宋_GB2312" w:hAnsi="Times New Roman" w:cs="仿宋_GB2312"/>
                <w:color w:val="000000"/>
              </w:rPr>
              <w:t>——</w:t>
            </w:r>
            <w:r>
              <w:rPr>
                <w:rFonts w:ascii="Times New Roman" w:eastAsia="仿宋_GB2312" w:hAnsi="Times New Roman" w:cs="仿宋_GB2312" w:hint="eastAsia"/>
                <w:color w:val="000000"/>
              </w:rPr>
              <w:t>衍生品在资产管理中的运用</w:t>
            </w:r>
          </w:p>
        </w:tc>
        <w:tc>
          <w:tcPr>
            <w:tcW w:w="920" w:type="pc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B8CCE4"/>
            <w:vAlign w:val="center"/>
          </w:tcPr>
          <w:p w14:paraId="3F551DBD" w14:textId="77777777" w:rsidR="005450E4" w:rsidRDefault="00E1668E">
            <w:pPr>
              <w:spacing w:line="320" w:lineRule="exact"/>
              <w:jc w:val="center"/>
              <w:rPr>
                <w:rFonts w:ascii="Times New Roman" w:eastAsia="仿宋" w:hAnsi="Times New Roman" w:cs="Times New Roman"/>
                <w:sz w:val="24"/>
              </w:rPr>
            </w:pPr>
            <w:r>
              <w:rPr>
                <w:rFonts w:ascii="Times New Roman" w:eastAsia="仿宋" w:hAnsi="Times New Roman" w:cs="Times New Roman" w:hint="eastAsia"/>
                <w:sz w:val="24"/>
              </w:rPr>
              <w:t>中金所</w:t>
            </w:r>
          </w:p>
        </w:tc>
      </w:tr>
    </w:tbl>
    <w:p w14:paraId="5148FE82" w14:textId="77777777" w:rsidR="005450E4" w:rsidRDefault="005450E4">
      <w:pPr>
        <w:jc w:val="left"/>
        <w:rPr>
          <w:rFonts w:ascii="Times New Roman" w:eastAsia="楷体" w:hAnsi="Times New Roman" w:cs="宋体"/>
          <w:b/>
          <w:bCs/>
          <w:sz w:val="24"/>
        </w:rPr>
      </w:pPr>
    </w:p>
    <w:p w14:paraId="23CDCFE2" w14:textId="77777777" w:rsidR="005450E4" w:rsidRDefault="00E1668E">
      <w:pPr>
        <w:rPr>
          <w:rFonts w:eastAsia="楷体"/>
        </w:rPr>
      </w:pPr>
      <w:r>
        <w:rPr>
          <w:rFonts w:ascii="Times New Roman" w:eastAsia="楷体" w:hAnsi="Times New Roman" w:cs="宋体" w:hint="eastAsia"/>
          <w:sz w:val="24"/>
        </w:rPr>
        <w:t>（具体课程安排</w:t>
      </w:r>
      <w:r>
        <w:rPr>
          <w:rFonts w:ascii="Times New Roman" w:eastAsia="楷体" w:hAnsi="Times New Roman" w:cs="宋体" w:hint="eastAsia"/>
          <w:sz w:val="24"/>
        </w:rPr>
        <w:t>可能</w:t>
      </w:r>
      <w:r>
        <w:rPr>
          <w:rFonts w:ascii="Times New Roman" w:eastAsia="楷体" w:hAnsi="Times New Roman" w:cs="宋体" w:hint="eastAsia"/>
          <w:sz w:val="24"/>
        </w:rPr>
        <w:t>根据实际情况进行调整</w:t>
      </w:r>
      <w:r>
        <w:rPr>
          <w:rFonts w:ascii="Times New Roman" w:eastAsia="楷体" w:hAnsi="Times New Roman" w:cs="宋体" w:hint="eastAsia"/>
          <w:sz w:val="24"/>
        </w:rPr>
        <w:t>，以培训当天安排为准）</w:t>
      </w:r>
    </w:p>
    <w:sectPr w:rsidR="005450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40376BC"/>
    <w:rsid w:val="00042F49"/>
    <w:rsid w:val="00191EE0"/>
    <w:rsid w:val="004F609A"/>
    <w:rsid w:val="00524C85"/>
    <w:rsid w:val="005450E4"/>
    <w:rsid w:val="007A7412"/>
    <w:rsid w:val="00897353"/>
    <w:rsid w:val="00975D52"/>
    <w:rsid w:val="009B7201"/>
    <w:rsid w:val="00E1668E"/>
    <w:rsid w:val="01537435"/>
    <w:rsid w:val="02731368"/>
    <w:rsid w:val="05A63B1B"/>
    <w:rsid w:val="0C92450A"/>
    <w:rsid w:val="0F032540"/>
    <w:rsid w:val="10546F3B"/>
    <w:rsid w:val="10CC3E59"/>
    <w:rsid w:val="12592623"/>
    <w:rsid w:val="1269506E"/>
    <w:rsid w:val="156D4C43"/>
    <w:rsid w:val="172F04B2"/>
    <w:rsid w:val="18ED58F0"/>
    <w:rsid w:val="1C0A3439"/>
    <w:rsid w:val="1D1B6499"/>
    <w:rsid w:val="1E4E3AB1"/>
    <w:rsid w:val="2099326B"/>
    <w:rsid w:val="25AB02BB"/>
    <w:rsid w:val="26371684"/>
    <w:rsid w:val="26E33204"/>
    <w:rsid w:val="29F76E63"/>
    <w:rsid w:val="2A9D2C8C"/>
    <w:rsid w:val="2AF874C7"/>
    <w:rsid w:val="2BCE696B"/>
    <w:rsid w:val="2C610E53"/>
    <w:rsid w:val="2D633D07"/>
    <w:rsid w:val="2E6C3F1D"/>
    <w:rsid w:val="2FF30813"/>
    <w:rsid w:val="30450B65"/>
    <w:rsid w:val="3049057C"/>
    <w:rsid w:val="30976D05"/>
    <w:rsid w:val="31DA3AEF"/>
    <w:rsid w:val="365E5DA3"/>
    <w:rsid w:val="369E0CAE"/>
    <w:rsid w:val="39693F38"/>
    <w:rsid w:val="3A817D67"/>
    <w:rsid w:val="3AD04F79"/>
    <w:rsid w:val="3AFC19D9"/>
    <w:rsid w:val="3B194FEF"/>
    <w:rsid w:val="3B2A2088"/>
    <w:rsid w:val="3B765A19"/>
    <w:rsid w:val="3CE01F56"/>
    <w:rsid w:val="3D3E45FC"/>
    <w:rsid w:val="3D9B1D3F"/>
    <w:rsid w:val="3E5C76CC"/>
    <w:rsid w:val="3FDA502C"/>
    <w:rsid w:val="4051078A"/>
    <w:rsid w:val="4091073C"/>
    <w:rsid w:val="41BD1DF6"/>
    <w:rsid w:val="4296571A"/>
    <w:rsid w:val="43413E16"/>
    <w:rsid w:val="438B551F"/>
    <w:rsid w:val="44677DB8"/>
    <w:rsid w:val="455253C2"/>
    <w:rsid w:val="48110DD1"/>
    <w:rsid w:val="48FB212D"/>
    <w:rsid w:val="49127D9E"/>
    <w:rsid w:val="4D6B3747"/>
    <w:rsid w:val="4E507824"/>
    <w:rsid w:val="51283F24"/>
    <w:rsid w:val="51D132FD"/>
    <w:rsid w:val="52BB2AF6"/>
    <w:rsid w:val="53F229C4"/>
    <w:rsid w:val="540376BC"/>
    <w:rsid w:val="541423B7"/>
    <w:rsid w:val="55FE1393"/>
    <w:rsid w:val="56200B13"/>
    <w:rsid w:val="56260A77"/>
    <w:rsid w:val="57413E55"/>
    <w:rsid w:val="58996038"/>
    <w:rsid w:val="58F44C79"/>
    <w:rsid w:val="5D2378DB"/>
    <w:rsid w:val="5E577370"/>
    <w:rsid w:val="5F6F1F5E"/>
    <w:rsid w:val="607D4515"/>
    <w:rsid w:val="62887F97"/>
    <w:rsid w:val="67A625A0"/>
    <w:rsid w:val="6A3A2708"/>
    <w:rsid w:val="6CC80A8E"/>
    <w:rsid w:val="6EDF6CBC"/>
    <w:rsid w:val="6F0E458B"/>
    <w:rsid w:val="700A0A64"/>
    <w:rsid w:val="7047792D"/>
    <w:rsid w:val="74AF2912"/>
    <w:rsid w:val="74CA78B6"/>
    <w:rsid w:val="791D122B"/>
    <w:rsid w:val="79E9735F"/>
    <w:rsid w:val="7C7A1710"/>
    <w:rsid w:val="7E5F4018"/>
    <w:rsid w:val="7EA00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B5E33C"/>
  <w15:docId w15:val="{4C77C978-2689-4C1C-A35C-5EE00EAD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99" w:unhideWhenUsed="1" w:qFormat="1"/>
    <w:lsdException w:name="Subtitle" w:uiPriority="1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="420"/>
    </w:pPr>
  </w:style>
  <w:style w:type="paragraph" w:styleId="a4">
    <w:name w:val="Body Text"/>
    <w:basedOn w:val="a"/>
    <w:uiPriority w:val="99"/>
    <w:unhideWhenUsed/>
    <w:qFormat/>
    <w:rPr>
      <w:rFonts w:eastAsia="仿宋_GB2312" w:hint="eastAsia"/>
      <w:sz w:val="28"/>
      <w:szCs w:val="31"/>
    </w:rPr>
  </w:style>
  <w:style w:type="paragraph" w:styleId="a5">
    <w:name w:val="Subtitle"/>
    <w:basedOn w:val="a"/>
    <w:uiPriority w:val="11"/>
    <w:qFormat/>
    <w:pPr>
      <w:widowControl/>
      <w:jc w:val="center"/>
    </w:pPr>
    <w:rPr>
      <w:rFonts w:ascii="Tahoma" w:hAnsi="Tahoma"/>
      <w:kern w:val="0"/>
      <w:sz w:val="28"/>
      <w:szCs w:val="20"/>
      <w:lang w:eastAsia="en-US"/>
    </w:rPr>
  </w:style>
  <w:style w:type="paragraph" w:styleId="a6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customStyle="1" w:styleId="4-11">
    <w:name w:val="网格表 4 - 着色 11"/>
    <w:basedOn w:val="a2"/>
    <w:uiPriority w:val="49"/>
    <w:qFormat/>
    <w:tblPr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customStyle="1" w:styleId="21">
    <w:name w:val="正文首行缩进 21"/>
    <w:basedOn w:val="a"/>
    <w:autoRedefine/>
    <w:qFormat/>
    <w:pPr>
      <w:spacing w:before="100" w:beforeAutospacing="1" w:after="120"/>
      <w:ind w:leftChars="200" w:left="420" w:firstLine="210"/>
    </w:pPr>
    <w:rPr>
      <w:rFonts w:ascii="Calibri" w:eastAsia="宋体" w:hAnsi="Calibri"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xiong</cp:lastModifiedBy>
  <cp:revision>8</cp:revision>
  <dcterms:created xsi:type="dcterms:W3CDTF">2024-11-20T07:14:00Z</dcterms:created>
  <dcterms:modified xsi:type="dcterms:W3CDTF">2026-08-05T03:06:00Z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A1A9D7595BFF43F59C7897482B7E7807</vt:lpwstr>
  </property>
  <property fmtid="{D5CDD505-2E9C-101B-9397-08002B2CF9AE}" pid="4" name="KSOTemplateDocerSaveRecord">
    <vt:lpwstr>eyJoZGlkIjoiYWZkODgyMjgxMzlkZjVhYmVhZmY5YjQ1OGQ4Y2ZhMDIiLCJ1c2VySWQiOiI0MzE1NzI1NjIifQ==</vt:lpwstr>
  </property>
</Properties>
</file>