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58CDA3">
      <w:pPr>
        <w:widowControl/>
        <w:snapToGrid w:val="0"/>
        <w:spacing w:line="360" w:lineRule="auto"/>
        <w:jc w:val="left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</w:rPr>
        <w:t>：</w:t>
      </w:r>
    </w:p>
    <w:p w14:paraId="74E56B70"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  <w:lang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上市公司</w:t>
      </w:r>
      <w:r>
        <w:rPr>
          <w:rFonts w:hint="eastAsia" w:ascii="黑体" w:hAnsi="黑体" w:eastAsia="黑体" w:cs="黑体"/>
          <w:b/>
          <w:bCs/>
          <w:kern w:val="0"/>
          <w:sz w:val="36"/>
          <w:szCs w:val="36"/>
          <w:lang w:eastAsia="zh-CN"/>
        </w:rPr>
        <w:t>董办人员专题学习平台</w:t>
      </w:r>
    </w:p>
    <w:p w14:paraId="6B71EB5B"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报名及在线学习操作指南</w:t>
      </w:r>
    </w:p>
    <w:bookmarkEnd w:id="0"/>
    <w:p w14:paraId="75A15FE1">
      <w:pPr>
        <w:pStyle w:val="12"/>
        <w:numPr>
          <w:ilvl w:val="0"/>
          <w:numId w:val="0"/>
        </w:numPr>
        <w:spacing w:line="360" w:lineRule="auto"/>
        <w:ind w:left="602" w:leftChars="0"/>
        <w:jc w:val="center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kern w:val="0"/>
          <w:sz w:val="30"/>
          <w:szCs w:val="30"/>
        </w:rPr>
        <w:t>（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</w:rPr>
        <w:t>建议使用谷歌浏览器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eastAsia="zh-CN"/>
        </w:rPr>
        <w:t>，请勿使用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val="en-US" w:eastAsia="zh-CN"/>
        </w:rPr>
        <w:t>IE浏览器</w:t>
      </w:r>
      <w:r>
        <w:rPr>
          <w:rFonts w:hint="eastAsia" w:ascii="仿宋_GB2312" w:hAnsi="黑体" w:eastAsia="仿宋_GB2312" w:cs="黑体"/>
          <w:kern w:val="0"/>
          <w:sz w:val="30"/>
          <w:szCs w:val="30"/>
        </w:rPr>
        <w:t>）</w:t>
      </w:r>
    </w:p>
    <w:p w14:paraId="16236E7D"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</w:p>
    <w:p w14:paraId="606348E5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报名步骤</w:t>
      </w:r>
    </w:p>
    <w:p w14:paraId="16CD0003">
      <w:pPr>
        <w:widowControl/>
        <w:snapToGrid w:val="0"/>
        <w:spacing w:line="360" w:lineRule="auto"/>
        <w:ind w:left="602"/>
        <w:rPr>
          <w:rFonts w:ascii="仿宋_GB2312" w:hAnsi="仿宋" w:eastAsia="仿宋_GB2312"/>
          <w:b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b/>
          <w:color w:val="000000"/>
          <w:sz w:val="30"/>
          <w:szCs w:val="30"/>
        </w:rPr>
        <w:t>（一）用户登录</w:t>
      </w:r>
    </w:p>
    <w:p w14:paraId="78317B86"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上市公司通过EKEY方式登录上证E服务（https://list.sseinfo.com/）页面，点击页面右上方“培训”栏目的“企培报名”进入报名系统。一个注册账户中可以新建多名本公司培训人员。</w:t>
      </w:r>
    </w:p>
    <w:p w14:paraId="51FE14B1">
      <w:pPr>
        <w:widowControl/>
        <w:snapToGrid w:val="0"/>
        <w:spacing w:line="360" w:lineRule="auto"/>
        <w:ind w:firstLine="630" w:firstLineChars="300"/>
        <w:rPr>
          <w:rFonts w:ascii="仿宋_GB2312" w:hAnsi="仿宋" w:eastAsia="仿宋_GB2312"/>
          <w:b/>
          <w:color w:val="000000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1575435</wp:posOffset>
                </wp:positionV>
                <wp:extent cx="381635" cy="111760"/>
                <wp:effectExtent l="19050" t="19050" r="0" b="2540"/>
                <wp:wrapNone/>
                <wp:docPr id="1994766628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1117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1" o:spid="_x0000_s1026" o:spt="3" type="#_x0000_t3" style="position:absolute;left:0pt;margin-left:83.45pt;margin-top:124.05pt;height:8.8pt;width:30.05pt;z-index:251659264;mso-width-relative:page;mso-height-relative:page;" filled="f" stroked="t" coordsize="21600,21600" o:gfxdata="UEsDBAoAAAAAAIdO4kAAAAAAAAAAAAAAAAAEAAAAZHJzL1BLAwQUAAAACACHTuJAM6ev19gAAAAL&#10;AQAADwAAAGRycy9kb3ducmV2LnhtbE2PPU/DMBCGd6T+B+uQ2KiTCNIQ4nQodESipZU6uvGRRI3P&#10;ke02hV/PMcF2r+7R+1Etr3YQF/Shd6QgnScgkBpnemoV7D7W9wWIEDUZPThCBV8YYFnPbipdGjfR&#10;Bi/b2Ao2oVBqBV2MYyllaDq0OszdiMS/T+etjix9K43XE5vbQWZJkkure+KETo+46rA5bc9WgfTv&#10;xel7Y17Nvp/sy87S2/pASt3dpskziIjX+AfDb32uDjV3OrozmSAG1nn+xKiC7KFIQTCRZQted+Qj&#10;f1yArCv5f0P9A1BLAwQUAAAACACHTuJA51RfCTICAABFBAAADgAAAGRycy9lMm9Eb2MueG1srVNL&#10;btswEN0X6B0I7mtZjj+xYDkIErgokLYB0h6ApiiLKMVhh7Rl9wA9RZfZ9ljtOTqknNRJN1lUC4HD&#10;GT7Oe/O4uNi3hu0Ueg225PlgyJmyEiptNyX//Gn15pwzH4SthAGrSn5Qnl8sX79adK5QI2jAVAoZ&#10;gVhfdK7kTQiuyDIvG9UKPwCnLCVrwFYECnGTVSg6Qm9NNhoOp1kHWDkEqbyn3es+yY+I+BJAqGst&#10;1TXIbats6FFRGRGIkm+083yZuq1rJcPHuvYqMFNyYhrSny6h9Tr+s+VCFBsUrtHy2IJ4SQvPOLVC&#10;W7r0EepaBMG2qP+BarVE8FCHgYQ264kkRYhFPnymzV0jnEpcSGrvHkX3/w9WftjdItMVOWE+H8+m&#10;0+mI5m9FS5P/ff/z14/vLI8idc4XVHvnbjHS9O4G5BfPLFw1wm7UJSJ0jRIVtZbqsycHYuDpKFt3&#10;76EiaLENkPTa19hGQFKC7dNYDo9jUfvAJG2enefTswlnklJ5ns+maWyZKB4OO/ThrYKWxUXJlTHk&#10;gSicKMTuxgfqn6ofquK2hZU2Jg3fWNbRHflsMkwnPBhdxWziiZv1lUG2E+SfVfqiGoT2pAxha6t+&#10;31hKP/DtdVtDdSDuCL376O3RogH8xllHziu5/7oVqDgz7yzpN8/H42jVFIwnsxEFeJpZn2aElQRV&#10;8sBZv7wKvb23DvWmoZvyRMvCJWle6yRG7K/v6tgsuSuxOr6EaN/TOFX9ff3L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Onr9fYAAAACwEAAA8AAAAAAAAAAQAgAAAAIgAAAGRycy9kb3ducmV2Lnht&#10;bFBLAQIUABQAAAAIAIdO4kDnVF8JMgIAAEUEAAAOAAAAAAAAAAEAIAAAACcBAABkcnMvZTJvRG9j&#10;LnhtbFBLBQYAAAAABgAGAFkBAADLBQAAAAA=&#10;">
                <v:fill on="f" focussize="0,0"/>
                <v:stroke weight="2.5pt" color="#FFFFF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" w:eastAsia="仿宋_GB2312"/>
          <w:b/>
          <w:color w:val="000000"/>
          <w:sz w:val="30"/>
          <w:szCs w:val="30"/>
        </w:rPr>
        <w:t>（二）培训人员管理</w:t>
      </w:r>
    </w:p>
    <w:p w14:paraId="27FADFBB"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EKey登录状态下，自动认证成为公司联络人，直接点击“步骤3”，或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在报名系统中选择左侧“培训人员管理”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 w14:paraId="474EF0BD">
      <w:pPr>
        <w:widowControl/>
        <w:snapToGrid w:val="0"/>
        <w:spacing w:line="360" w:lineRule="auto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3040" cy="3330575"/>
            <wp:effectExtent l="0" t="0" r="381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18045"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 xml:space="preserve">点击“添加”，根据要求填写完成并保存。一个注册账户中可以新建多名本公司培训人员。培训人员手机号码将作为登录培训系统的账号，提交前请确认其为学员在使用的国内号码并准确填写，一旦提交后无法修改，影响正常进班。 </w:t>
      </w:r>
    </w:p>
    <w:p w14:paraId="4095F071">
      <w:pPr>
        <w:widowControl/>
        <w:snapToGrid w:val="0"/>
        <w:spacing w:line="360" w:lineRule="auto"/>
        <w:rPr>
          <w:rFonts w:hint="eastAsia" w:ascii="仿宋" w:hAnsi="仿宋" w:eastAsia="仿宋" w:cstheme="minorEastAsia"/>
          <w:b/>
          <w:color w:val="FF0000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0500" cy="1614170"/>
            <wp:effectExtent l="0" t="0" r="635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26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6227">
      <w:pPr>
        <w:pStyle w:val="2"/>
        <w:shd w:val="clear" w:color="auto" w:fill="FFFFFF"/>
        <w:spacing w:before="0" w:beforeAutospacing="0" w:after="0" w:afterAutospacing="0" w:line="360" w:lineRule="auto"/>
        <w:ind w:firstLine="602" w:firstLineChars="200"/>
        <w:rPr>
          <w:rFonts w:ascii="仿宋_GB2312" w:hAnsi="仿宋" w:eastAsia="仿宋_GB2312" w:cstheme="minorEastAsia"/>
          <w:sz w:val="30"/>
          <w:szCs w:val="30"/>
        </w:rPr>
      </w:pPr>
      <w:r>
        <w:rPr>
          <w:rFonts w:hint="eastAsia" w:ascii="仿宋_GB2312" w:hAnsi="仿宋" w:eastAsia="仿宋_GB2312" w:cstheme="minorEastAsia"/>
          <w:sz w:val="30"/>
          <w:szCs w:val="30"/>
        </w:rPr>
        <w:t>（三）报名申请（常态化接受报名）</w:t>
      </w:r>
    </w:p>
    <w:p w14:paraId="72FF5FF7">
      <w:pPr>
        <w:pStyle w:val="2"/>
        <w:shd w:val="clear" w:color="auto" w:fill="FFFFFF"/>
        <w:spacing w:before="0" w:beforeAutospacing="0" w:after="0" w:afterAutospacing="0" w:line="360" w:lineRule="auto"/>
        <w:ind w:firstLine="600" w:firstLineChars="200"/>
        <w:rPr>
          <w:rFonts w:hint="eastAsia" w:ascii="仿宋_GB2312" w:hAnsi="仿宋" w:eastAsia="仿宋_GB2312" w:cstheme="minorEastAsia"/>
          <w:b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1．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登录培训报名系统，选择“其他培训”，点击“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董办人员专题学习平台</w:t>
      </w: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”。</w:t>
      </w:r>
    </w:p>
    <w:p w14:paraId="280C0B1D">
      <w:r>
        <w:drawing>
          <wp:inline distT="0" distB="0" distL="114300" distR="114300">
            <wp:extent cx="5266690" cy="26104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734B">
      <w:pPr>
        <w:widowControl/>
        <w:snapToGrid w:val="0"/>
        <w:spacing w:line="360" w:lineRule="auto"/>
        <w:ind w:firstLine="480"/>
        <w:rPr>
          <w:rFonts w:ascii="仿宋_GB2312" w:hAnsi="仿宋" w:eastAsia="仿宋_GB2312" w:cstheme="minorEastAsia"/>
          <w:kern w:val="0"/>
          <w:sz w:val="30"/>
          <w:szCs w:val="30"/>
        </w:rPr>
      </w:pPr>
    </w:p>
    <w:p w14:paraId="242EC80F">
      <w:pPr>
        <w:pStyle w:val="2"/>
        <w:shd w:val="clear" w:color="auto" w:fill="FFFFFF"/>
        <w:spacing w:before="0" w:beforeAutospacing="0" w:after="0" w:afterAutospacing="0" w:line="360" w:lineRule="auto"/>
        <w:ind w:firstLine="600" w:firstLineChars="200"/>
        <w:rPr>
          <w:rFonts w:ascii="仿宋_GB2312" w:hAnsi="微软雅黑" w:eastAsia="仿宋_GB2312"/>
          <w:b w:val="0"/>
          <w:color w:val="212529"/>
          <w:sz w:val="30"/>
          <w:szCs w:val="30"/>
        </w:rPr>
      </w:pP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2．在弹出页面下拉菜单中选择报名人员，点击确定后报名流程结束。请等待系统审核后的确认短信。</w:t>
      </w:r>
    </w:p>
    <w:p w14:paraId="48473B3B">
      <w:pPr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3．“待审核”状态下，报名人员可以修改报名信息和取消报名。“审核通过”状态下，系统已关闭“报名人员修改报名信息和取消报名”的功能。</w:t>
      </w:r>
    </w:p>
    <w:p w14:paraId="42574762"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4.系统将于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每周三（交易日）12:00前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</w:rPr>
        <w:t>对报名信息进行报名审核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。审核通过后，报名“待审核”状态变更为“审核通过”，同时系统向学员发送短信。学员收到审核通过短信后即可开始专题班课程学习。</w:t>
      </w:r>
    </w:p>
    <w:p w14:paraId="6783324B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在线学习操作方法</w:t>
      </w:r>
    </w:p>
    <w:p w14:paraId="19A4451D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  <w:r>
        <w:rPr>
          <w:rFonts w:hint="eastAsia" w:ascii="仿宋_GB2312" w:hAnsi="仿宋" w:eastAsia="仿宋_GB2312"/>
          <w:kern w:val="0"/>
          <w:sz w:val="30"/>
          <w:szCs w:val="30"/>
        </w:rPr>
        <w:t>建议使用谷歌或火狐浏览器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；</w:t>
      </w:r>
    </w:p>
    <w:p w14:paraId="2F68D984">
      <w:pPr>
        <w:wordWrap w:val="0"/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F04A">
      <w:pPr>
        <w:numPr>
          <w:ilvl w:val="0"/>
          <w:numId w:val="2"/>
        </w:numPr>
        <w:ind w:firstLine="602" w:firstLineChars="200"/>
        <w:jc w:val="both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选择“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”，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点击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董办人员专题学习平台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进入课程主页；</w:t>
      </w:r>
    </w:p>
    <w:p w14:paraId="4514076D">
      <w:pPr>
        <w:numPr>
          <w:ilvl w:val="0"/>
          <w:numId w:val="0"/>
        </w:num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drawing>
          <wp:inline distT="0" distB="0" distL="114300" distR="114300">
            <wp:extent cx="5269865" cy="3519805"/>
            <wp:effectExtent l="0" t="0" r="698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ABA2"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t>3.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点击相应课程封面后进行课程学习。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课程长期开放，供学员自行观看，不进行学习考核，不提供学习证明。</w:t>
      </w:r>
    </w:p>
    <w:p w14:paraId="75AE1CC9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技术咨询</w:t>
      </w:r>
    </w:p>
    <w:p w14:paraId="112C6F3B">
      <w:pPr>
        <w:pStyle w:val="13"/>
        <w:spacing w:line="360" w:lineRule="auto"/>
        <w:ind w:firstLine="600" w:firstLineChars="200"/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网站技术问题请拨打4008888400并按语音提示依次按键“3”和“8”</w:t>
      </w:r>
      <w:r>
        <w:rPr>
          <w:rFonts w:ascii="仿宋_GB2312" w:eastAsia="仿宋_GB2312"/>
          <w:kern w:val="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007F14"/>
    <w:multiLevelType w:val="singleLevel"/>
    <w:tmpl w:val="D8007F1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137F78"/>
    <w:multiLevelType w:val="multilevel"/>
    <w:tmpl w:val="08137F78"/>
    <w:lvl w:ilvl="0" w:tentative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4267F6"/>
    <w:rsid w:val="000110DB"/>
    <w:rsid w:val="00121864"/>
    <w:rsid w:val="001D237E"/>
    <w:rsid w:val="00253F3D"/>
    <w:rsid w:val="002866CB"/>
    <w:rsid w:val="002B4483"/>
    <w:rsid w:val="00337172"/>
    <w:rsid w:val="003506CD"/>
    <w:rsid w:val="00391084"/>
    <w:rsid w:val="004267F6"/>
    <w:rsid w:val="00434CA6"/>
    <w:rsid w:val="00517BFC"/>
    <w:rsid w:val="00612911"/>
    <w:rsid w:val="006F40BC"/>
    <w:rsid w:val="007761E2"/>
    <w:rsid w:val="009C4217"/>
    <w:rsid w:val="00A61690"/>
    <w:rsid w:val="00C1545B"/>
    <w:rsid w:val="00C637F9"/>
    <w:rsid w:val="00C63ADD"/>
    <w:rsid w:val="00F15AEE"/>
    <w:rsid w:val="00F43087"/>
    <w:rsid w:val="00F96575"/>
    <w:rsid w:val="00FB5183"/>
    <w:rsid w:val="00FC1ECD"/>
    <w:rsid w:val="049031F8"/>
    <w:rsid w:val="08AC7361"/>
    <w:rsid w:val="0AB15447"/>
    <w:rsid w:val="11375A44"/>
    <w:rsid w:val="2DBE1EB1"/>
    <w:rsid w:val="32194102"/>
    <w:rsid w:val="3AE96E59"/>
    <w:rsid w:val="3BC75A67"/>
    <w:rsid w:val="3D7A0FEB"/>
    <w:rsid w:val="41F37EC0"/>
    <w:rsid w:val="44833C34"/>
    <w:rsid w:val="4CBD1ECA"/>
    <w:rsid w:val="59950D67"/>
    <w:rsid w:val="6E5D4481"/>
    <w:rsid w:val="6E69188D"/>
    <w:rsid w:val="7ED07840"/>
    <w:rsid w:val="9BCF8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unhideWhenUsed/>
    <w:qFormat/>
    <w:uiPriority w:val="99"/>
    <w:pPr>
      <w:jc w:val="left"/>
    </w:p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标题 2 字符"/>
    <w:basedOn w:val="8"/>
    <w:link w:val="2"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15">
    <w:name w:val="批注文字 字符"/>
    <w:basedOn w:val="8"/>
    <w:link w:val="3"/>
    <w:qFormat/>
    <w:uiPriority w:val="99"/>
    <w:rPr>
      <w:kern w:val="2"/>
      <w:sz w:val="21"/>
      <w:szCs w:val="22"/>
    </w:rPr>
  </w:style>
  <w:style w:type="character" w:customStyle="1" w:styleId="16">
    <w:name w:val="批注框文本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7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上海证券交易所</Company>
  <Pages>4</Pages>
  <Words>131</Words>
  <Characters>751</Characters>
  <Lines>6</Lines>
  <Paragraphs>1</Paragraphs>
  <TotalTime>0</TotalTime>
  <ScaleCrop>false</ScaleCrop>
  <LinksUpToDate>false</LinksUpToDate>
  <CharactersWithSpaces>881</CharactersWithSpaces>
  <Application>WPS Office_12.8.2.21234_F1E327BC-269C-435d-A152-05C5408002CA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2023-05-15T09:40:00Z</dcterms:created>
  <dc:creator>qjni</dc:creator>
  <cp:lastModifiedBy>jiaxinyin</cp:lastModifiedBy>
  <cp:lastPrinted>2023-03-02T14:55:00Z</cp:lastPrinted>
  <dcterms:modified xsi:type="dcterms:W3CDTF">2026-01-12T16:07:12Z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2052-12.8.2.21234</vt:lpwstr>
  </property>
  <property fmtid="{D5CDD505-2E9C-101B-9397-08002B2CF9AE}" pid="3" name="ICV">
    <vt:lpwstr>006FC924FD43D019B0AB6469605B50FB_43</vt:lpwstr>
  </property>
</Properties>
</file>