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4AA2F2">
      <w:pPr>
        <w:widowControl/>
        <w:snapToGrid w:val="0"/>
        <w:spacing w:line="360" w:lineRule="auto"/>
        <w:jc w:val="left"/>
        <w:rPr>
          <w:rFonts w:ascii="黑体" w:hAnsi="黑体" w:eastAsia="黑体" w:cs="黑体"/>
          <w:kern w:val="0"/>
          <w:sz w:val="32"/>
          <w:szCs w:val="32"/>
        </w:rPr>
      </w:pPr>
      <w:r>
        <w:rPr>
          <w:rFonts w:ascii="黑体" w:hAnsi="黑体" w:eastAsia="黑体" w:cs="黑体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 w:cs="黑体"/>
          <w:kern w:val="0"/>
          <w:sz w:val="32"/>
          <w:szCs w:val="32"/>
        </w:rPr>
        <w:t>：</w:t>
      </w:r>
    </w:p>
    <w:p w14:paraId="19D040A5">
      <w:pPr>
        <w:widowControl/>
        <w:snapToGrid w:val="0"/>
        <w:spacing w:line="360" w:lineRule="auto"/>
        <w:ind w:firstLine="482"/>
        <w:jc w:val="center"/>
        <w:rPr>
          <w:rFonts w:ascii="黑体" w:hAnsi="黑体" w:eastAsia="黑体" w:cs="黑体"/>
          <w:b/>
          <w:bCs/>
          <w:kern w:val="0"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kern w:val="0"/>
          <w:sz w:val="36"/>
          <w:szCs w:val="36"/>
        </w:rPr>
        <w:t>上市公司董办人员专题学习班</w:t>
      </w:r>
    </w:p>
    <w:p w14:paraId="72DDC024">
      <w:pPr>
        <w:widowControl/>
        <w:snapToGrid w:val="0"/>
        <w:spacing w:line="360" w:lineRule="auto"/>
        <w:ind w:firstLine="482"/>
        <w:jc w:val="center"/>
        <w:rPr>
          <w:rFonts w:hint="eastAsia" w:ascii="黑体" w:hAnsi="黑体" w:eastAsia="黑体" w:cs="黑体"/>
          <w:b/>
          <w:bCs/>
          <w:kern w:val="0"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kern w:val="0"/>
          <w:sz w:val="36"/>
          <w:szCs w:val="36"/>
        </w:rPr>
        <w:t>报名及在线学习操作指南</w:t>
      </w:r>
    </w:p>
    <w:p w14:paraId="32FCB545">
      <w:pPr>
        <w:pStyle w:val="12"/>
        <w:numPr>
          <w:ilvl w:val="0"/>
          <w:numId w:val="0"/>
        </w:numPr>
        <w:spacing w:line="360" w:lineRule="auto"/>
        <w:ind w:left="602" w:leftChars="0"/>
        <w:jc w:val="center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仿宋_GB2312" w:hAnsi="黑体" w:eastAsia="仿宋_GB2312" w:cs="黑体"/>
          <w:kern w:val="0"/>
          <w:sz w:val="30"/>
          <w:szCs w:val="30"/>
        </w:rPr>
        <w:t>（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</w:rPr>
        <w:t>建议使用谷歌浏览器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  <w:lang w:eastAsia="zh-CN"/>
        </w:rPr>
        <w:t>，请勿使用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  <w:lang w:val="en-US" w:eastAsia="zh-CN"/>
        </w:rPr>
        <w:t>IE浏览器</w:t>
      </w:r>
      <w:r>
        <w:rPr>
          <w:rFonts w:hint="eastAsia" w:ascii="仿宋_GB2312" w:hAnsi="黑体" w:eastAsia="仿宋_GB2312" w:cs="黑体"/>
          <w:kern w:val="0"/>
          <w:sz w:val="30"/>
          <w:szCs w:val="30"/>
        </w:rPr>
        <w:t>）</w:t>
      </w:r>
    </w:p>
    <w:p w14:paraId="580BCB56">
      <w:pPr>
        <w:widowControl/>
        <w:snapToGrid w:val="0"/>
        <w:spacing w:line="360" w:lineRule="auto"/>
        <w:ind w:firstLine="482"/>
        <w:jc w:val="center"/>
        <w:rPr>
          <w:rFonts w:hint="eastAsia" w:ascii="黑体" w:hAnsi="黑体" w:eastAsia="黑体" w:cs="黑体"/>
          <w:b/>
          <w:bCs/>
          <w:kern w:val="0"/>
          <w:sz w:val="36"/>
          <w:szCs w:val="36"/>
        </w:rPr>
      </w:pPr>
    </w:p>
    <w:p w14:paraId="0BE2CF28"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报名步骤</w:t>
      </w:r>
    </w:p>
    <w:p w14:paraId="50E3CF4C">
      <w:pPr>
        <w:widowControl/>
        <w:snapToGrid w:val="0"/>
        <w:spacing w:line="360" w:lineRule="auto"/>
        <w:ind w:left="602"/>
        <w:rPr>
          <w:rFonts w:ascii="仿宋_GB2312" w:hAnsi="仿宋" w:eastAsia="仿宋_GB2312"/>
          <w:b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b/>
          <w:color w:val="000000"/>
          <w:sz w:val="30"/>
          <w:szCs w:val="30"/>
        </w:rPr>
        <w:t>（一）用户登录</w:t>
      </w:r>
    </w:p>
    <w:p w14:paraId="7BD9B2AC">
      <w:pPr>
        <w:widowControl/>
        <w:snapToGrid w:val="0"/>
        <w:spacing w:line="360" w:lineRule="auto"/>
        <w:ind w:firstLine="600" w:firstLineChars="200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/>
          <w:sz w:val="30"/>
          <w:szCs w:val="30"/>
        </w:rPr>
        <w:t>上市公司通过EKEY方式登录上证E服务（https://list.sseinfo.com/）页面，点击页面右上方“培训”栏目的“企培报名”进入报名系统。一个注册账户中可以新建多名本公司培训人员。</w:t>
      </w:r>
    </w:p>
    <w:p w14:paraId="23678008">
      <w:pPr>
        <w:widowControl/>
        <w:snapToGrid w:val="0"/>
        <w:spacing w:line="360" w:lineRule="auto"/>
        <w:ind w:firstLine="630" w:firstLineChars="300"/>
        <w:rPr>
          <w:rFonts w:ascii="仿宋_GB2312" w:hAnsi="仿宋" w:eastAsia="仿宋_GB2312"/>
          <w:b/>
          <w:color w:val="000000"/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1575435</wp:posOffset>
                </wp:positionV>
                <wp:extent cx="381635" cy="111760"/>
                <wp:effectExtent l="19050" t="19050" r="0" b="2540"/>
                <wp:wrapNone/>
                <wp:docPr id="1994766628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11176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FFFF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1" o:spid="_x0000_s1026" o:spt="3" type="#_x0000_t3" style="position:absolute;left:0pt;margin-left:83.45pt;margin-top:124.05pt;height:8.8pt;width:30.05pt;z-index:251659264;mso-width-relative:page;mso-height-relative:page;" filled="f" stroked="t" coordsize="21600,21600" o:gfxdata="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Onr9fYAAAACwEAAA8AAAAAAAAAAQAgAAAAIgAAAGRycy9kb3ducmV2Lnht&#10;bFBLAQIUABQAAAAIAIdO4kDnVF8JMgIAAEUEAAAOAAAAAAAAAAEAIAAAACcBAABkcnMvZTJvRG9j&#10;LnhtbFBLBQYAAAAABgAGAFkBAADLBQAAAAA=&#10;">
                <v:fill on="f" focussize="0,0"/>
                <v:stroke weight="2.5pt" color="#FFFFF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" w:eastAsia="仿宋_GB2312"/>
          <w:b/>
          <w:color w:val="000000"/>
          <w:sz w:val="30"/>
          <w:szCs w:val="30"/>
        </w:rPr>
        <w:t>（二）培训人员管理</w:t>
      </w:r>
    </w:p>
    <w:p w14:paraId="279BC9EE"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/>
          <w:sz w:val="30"/>
          <w:szCs w:val="30"/>
        </w:rPr>
        <w:t>EKEY</w:t>
      </w: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登录状态下，自动认证成为公司联络人，直接点击“步骤2”，或</w:t>
      </w:r>
      <w:r>
        <w:rPr>
          <w:rFonts w:hint="eastAsia" w:ascii="仿宋_GB2312" w:eastAsia="仿宋_GB2312"/>
          <w:kern w:val="0"/>
          <w:sz w:val="30"/>
          <w:szCs w:val="30"/>
        </w:rPr>
        <w:t>在报名系统中选择左侧“培训人员管理”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。</w:t>
      </w:r>
    </w:p>
    <w:p w14:paraId="0252C83B">
      <w:pPr>
        <w:widowControl/>
        <w:snapToGrid w:val="0"/>
        <w:spacing w:line="360" w:lineRule="auto"/>
        <w:rPr>
          <w:rFonts w:hint="eastAsia" w:ascii="仿宋_GB2312" w:eastAsia="仿宋_GB2312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5266690" cy="2570480"/>
            <wp:effectExtent l="0" t="0" r="10160" b="1270"/>
            <wp:docPr id="2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CFD9E"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</w:rPr>
        <w:t xml:space="preserve">点击“添加”，根据要求填写完成并保存。一个注册账户中可以新建多名本公司培训人员。培训人员手机号码将作为登录培训系统的账号，提交前请确认其为学员在使用的国内号码并准确填写，一旦提交后无法修改，影响正常进班。 </w:t>
      </w:r>
    </w:p>
    <w:p w14:paraId="6C9FFD0A">
      <w:pPr>
        <w:widowControl/>
        <w:snapToGrid w:val="0"/>
        <w:spacing w:line="360" w:lineRule="auto"/>
        <w:rPr>
          <w:rFonts w:hint="eastAsia" w:ascii="仿宋" w:hAnsi="仿宋" w:eastAsia="仿宋" w:cstheme="minorEastAsia"/>
          <w:b/>
          <w:color w:val="FF0000"/>
          <w:kern w:val="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</w:rPr>
        <w:drawing>
          <wp:inline distT="0" distB="0" distL="114300" distR="114300">
            <wp:extent cx="5270500" cy="1614170"/>
            <wp:effectExtent l="0" t="0" r="6350" b="50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t="268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E2884">
      <w:pPr>
        <w:pStyle w:val="2"/>
        <w:shd w:val="clear" w:color="auto" w:fill="FFFFFF"/>
        <w:spacing w:before="0" w:beforeAutospacing="0" w:after="0" w:afterAutospacing="0" w:line="360" w:lineRule="auto"/>
        <w:ind w:firstLine="601" w:firstLineChars="200"/>
        <w:rPr>
          <w:rFonts w:ascii="仿宋_GB2312" w:hAnsi="仿宋" w:eastAsia="仿宋_GB2312" w:cstheme="minorEastAsia"/>
          <w:sz w:val="30"/>
          <w:szCs w:val="30"/>
        </w:rPr>
      </w:pPr>
      <w:r>
        <w:rPr>
          <w:rFonts w:hint="eastAsia" w:ascii="仿宋_GB2312" w:hAnsi="仿宋" w:eastAsia="仿宋_GB2312" w:cstheme="minorEastAsia"/>
          <w:sz w:val="30"/>
          <w:szCs w:val="30"/>
        </w:rPr>
        <w:t>（三）报名申请（常态化接受报名）</w:t>
      </w:r>
    </w:p>
    <w:p w14:paraId="52F99665">
      <w:pPr>
        <w:pStyle w:val="2"/>
        <w:shd w:val="clear" w:color="auto" w:fill="FFFFFF"/>
        <w:spacing w:before="0" w:beforeAutospacing="0" w:after="0" w:afterAutospacing="0" w:line="360" w:lineRule="auto"/>
        <w:ind w:firstLine="600" w:firstLineChars="200"/>
        <w:rPr>
          <w:rFonts w:hint="eastAsia" w:ascii="仿宋_GB2312" w:hAnsi="仿宋" w:eastAsia="仿宋_GB2312" w:cstheme="minorEastAsia"/>
          <w:b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b w:val="0"/>
          <w:sz w:val="30"/>
          <w:szCs w:val="30"/>
        </w:rPr>
        <w:t>1．</w:t>
      </w:r>
      <w:r>
        <w:rPr>
          <w:rFonts w:hint="eastAsia" w:ascii="仿宋_GB2312" w:eastAsia="仿宋_GB2312"/>
          <w:kern w:val="0"/>
          <w:sz w:val="30"/>
          <w:szCs w:val="30"/>
        </w:rPr>
        <w:t>在报名系统中选择左侧“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报名</w:t>
      </w:r>
      <w:r>
        <w:rPr>
          <w:rFonts w:hint="eastAsia" w:ascii="仿宋_GB2312" w:eastAsia="仿宋_GB2312"/>
          <w:kern w:val="0"/>
          <w:sz w:val="30"/>
          <w:szCs w:val="30"/>
        </w:rPr>
        <w:t>管理”</w:t>
      </w:r>
      <w:r>
        <w:rPr>
          <w:rFonts w:hint="eastAsia" w:ascii="仿宋_GB2312" w:eastAsia="仿宋_GB2312"/>
          <w:sz w:val="30"/>
          <w:szCs w:val="30"/>
        </w:rPr>
        <w:t>，</w:t>
      </w:r>
      <w:r>
        <w:rPr>
          <w:rFonts w:hint="eastAsia" w:ascii="仿宋_GB2312" w:hAnsi="仿宋" w:eastAsia="仿宋_GB2312" w:cstheme="minorEastAsia"/>
          <w:b w:val="0"/>
          <w:sz w:val="30"/>
          <w:szCs w:val="30"/>
        </w:rPr>
        <w:t>登录培训报名系统，选择“其他培训”，点击“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上市公司董办人员专题学习班</w:t>
      </w:r>
      <w:r>
        <w:rPr>
          <w:rFonts w:hint="eastAsia" w:ascii="仿宋_GB2312" w:hAnsi="仿宋" w:eastAsia="仿宋_GB2312" w:cstheme="minorEastAsia"/>
          <w:b w:val="0"/>
          <w:sz w:val="30"/>
          <w:szCs w:val="30"/>
        </w:rPr>
        <w:t>”。</w:t>
      </w:r>
    </w:p>
    <w:p w14:paraId="7DBFD09B">
      <w:r>
        <w:drawing>
          <wp:inline distT="0" distB="0" distL="114300" distR="114300">
            <wp:extent cx="5266690" cy="2610485"/>
            <wp:effectExtent l="0" t="0" r="1016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60439">
      <w:pPr>
        <w:widowControl/>
        <w:snapToGrid w:val="0"/>
        <w:spacing w:line="360" w:lineRule="auto"/>
        <w:ind w:firstLine="480"/>
        <w:rPr>
          <w:rFonts w:ascii="仿宋_GB2312" w:hAnsi="仿宋" w:eastAsia="仿宋_GB2312" w:cstheme="minorEastAsia"/>
          <w:kern w:val="0"/>
          <w:sz w:val="30"/>
          <w:szCs w:val="30"/>
        </w:rPr>
      </w:pPr>
    </w:p>
    <w:p w14:paraId="23AB8D7D">
      <w:pPr>
        <w:pStyle w:val="2"/>
        <w:shd w:val="clear" w:color="auto" w:fill="FFFFFF"/>
        <w:spacing w:before="0" w:beforeAutospacing="0" w:after="0" w:afterAutospacing="0" w:line="360" w:lineRule="auto"/>
        <w:ind w:firstLine="600" w:firstLineChars="200"/>
        <w:rPr>
          <w:rFonts w:ascii="仿宋_GB2312" w:hAnsi="微软雅黑" w:eastAsia="仿宋_GB2312"/>
          <w:b w:val="0"/>
          <w:color w:val="212529"/>
          <w:sz w:val="30"/>
          <w:szCs w:val="30"/>
        </w:rPr>
      </w:pPr>
      <w:r>
        <w:rPr>
          <w:rFonts w:hint="eastAsia" w:ascii="仿宋_GB2312" w:hAnsi="仿宋" w:eastAsia="仿宋_GB2312" w:cstheme="minorEastAsia"/>
          <w:b w:val="0"/>
          <w:sz w:val="30"/>
          <w:szCs w:val="30"/>
        </w:rPr>
        <w:t>2．在弹出页面下拉菜单中选择报名人员，点击确定后报名流程结束。请等待系统审核后的确认短信。</w:t>
      </w:r>
    </w:p>
    <w:p w14:paraId="6628CFB4">
      <w:pPr>
        <w:spacing w:line="360" w:lineRule="auto"/>
        <w:ind w:firstLine="600" w:firstLineChars="200"/>
        <w:jc w:val="left"/>
        <w:rPr>
          <w:rFonts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3．“待审核”状态下，报名人员可以修改报名信息和取消报名。“审核通过”状态下，系统已关闭“报名人员修改报名信息和取消报名”的功能。</w:t>
      </w:r>
    </w:p>
    <w:p w14:paraId="453B831E">
      <w:pPr>
        <w:widowControl/>
        <w:snapToGrid w:val="0"/>
        <w:spacing w:line="360" w:lineRule="auto"/>
        <w:ind w:firstLine="600" w:firstLineChars="200"/>
        <w:rPr>
          <w:rFonts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4.系统将于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</w:rPr>
        <w:t>每周三（交易日）12:00前</w:t>
      </w:r>
      <w:r>
        <w:rPr>
          <w:rFonts w:hint="eastAsia" w:ascii="仿宋_GB2312" w:hAnsi="仿宋" w:eastAsia="仿宋_GB2312" w:cstheme="minorEastAsia"/>
          <w:b/>
          <w:bCs/>
          <w:kern w:val="0"/>
          <w:sz w:val="30"/>
          <w:szCs w:val="30"/>
        </w:rPr>
        <w:t>对报名信息进行报名审核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。审核通过后，报名“待审核”状态变更为“审核通过”，同时系统向学员发送短信。学员收到审核通过短信后即可开始专题班课程学习。</w:t>
      </w:r>
    </w:p>
    <w:p w14:paraId="58541ECA"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在线学习操作方法</w:t>
      </w:r>
    </w:p>
    <w:p w14:paraId="097DC954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1.打开上交所浦江大讲堂网站（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hint="eastAsia" w:ascii="仿宋_GB2312" w:eastAsia="仿宋_GB2312"/>
          <w:color w:val="000000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，如忘记密码，可使用短信验证码登录。</w:t>
      </w:r>
      <w:r>
        <w:rPr>
          <w:rFonts w:hint="eastAsia" w:ascii="仿宋_GB2312" w:hAnsi="仿宋" w:eastAsia="仿宋_GB2312"/>
          <w:kern w:val="0"/>
          <w:sz w:val="30"/>
          <w:szCs w:val="30"/>
        </w:rPr>
        <w:t>建议使用谷歌或火狐浏览器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；</w:t>
      </w:r>
    </w:p>
    <w:p w14:paraId="0A154ED0">
      <w:pPr>
        <w:wordWrap w:val="0"/>
        <w:spacing w:line="360" w:lineRule="auto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5966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b="23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EC826">
      <w:pPr>
        <w:numPr>
          <w:ilvl w:val="0"/>
          <w:numId w:val="2"/>
        </w:numPr>
        <w:ind w:firstLine="601" w:firstLineChars="200"/>
        <w:jc w:val="both"/>
        <w:rPr>
          <w:rFonts w:hint="eastAsia"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选择“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  <w:lang w:eastAsia="zh-CN"/>
        </w:rPr>
        <w:t>培训班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”，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  <w:lang w:eastAsia="zh-CN"/>
        </w:rPr>
        <w:t>点击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“董办人员专题学习班”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进入课程主页；</w:t>
      </w:r>
    </w:p>
    <w:p w14:paraId="4F71B182">
      <w:pPr>
        <w:numPr>
          <w:ilvl w:val="0"/>
          <w:numId w:val="0"/>
        </w:numPr>
        <w:jc w:val="center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drawing>
          <wp:inline distT="0" distB="0" distL="114300" distR="114300">
            <wp:extent cx="5269865" cy="3519805"/>
            <wp:effectExtent l="0" t="0" r="6985" b="44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45E01"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sz w:val="30"/>
          <w:szCs w:val="30"/>
        </w:rPr>
        <w:t>3.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点击相应课程封面后进行课程学习。</w:t>
      </w:r>
      <w:r>
        <w:rPr>
          <w:rStyle w:val="9"/>
          <w:rFonts w:hint="eastAsia" w:ascii="仿宋_GB2312" w:eastAsia="仿宋_GB2312"/>
          <w:color w:val="212529"/>
          <w:sz w:val="30"/>
          <w:szCs w:val="30"/>
        </w:rPr>
        <w:t>课程长期开放，供学员自行观看，不进行学习考核，不提供学习证明。</w:t>
      </w:r>
    </w:p>
    <w:p w14:paraId="0DAE5061"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技术咨询</w:t>
      </w:r>
    </w:p>
    <w:p w14:paraId="4FB7D502">
      <w:pPr>
        <w:pStyle w:val="13"/>
        <w:spacing w:line="360" w:lineRule="auto"/>
        <w:ind w:firstLine="600" w:firstLineChars="200"/>
      </w:pP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t>网站技术问题请拨打4008888400并按语音提示依次按键“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t>”和“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4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t>”</w:t>
      </w:r>
      <w:r>
        <w:rPr>
          <w:rFonts w:ascii="仿宋_GB2312" w:eastAsia="仿宋_GB2312"/>
          <w:kern w:val="0"/>
          <w:sz w:val="30"/>
          <w:szCs w:val="30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00500000000000000"/>
    <w:charset w:val="86"/>
    <w:family w:val="auto"/>
    <w:pitch w:val="default"/>
    <w:sig w:usb0="A00002BF" w:usb1="5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007F14"/>
    <w:multiLevelType w:val="singleLevel"/>
    <w:tmpl w:val="D8007F1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8137F78"/>
    <w:multiLevelType w:val="multilevel"/>
    <w:tmpl w:val="08137F78"/>
    <w:lvl w:ilvl="0" w:tentative="0">
      <w:start w:val="1"/>
      <w:numFmt w:val="japaneseCounting"/>
      <w:lvlText w:val="%1、"/>
      <w:lvlJc w:val="left"/>
      <w:pPr>
        <w:ind w:left="1322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1442" w:hanging="420"/>
      </w:pPr>
    </w:lvl>
    <w:lvl w:ilvl="2" w:tentative="0">
      <w:start w:val="1"/>
      <w:numFmt w:val="lowerRoman"/>
      <w:lvlText w:val="%3."/>
      <w:lvlJc w:val="right"/>
      <w:pPr>
        <w:ind w:left="1862" w:hanging="420"/>
      </w:pPr>
    </w:lvl>
    <w:lvl w:ilvl="3" w:tentative="0">
      <w:start w:val="1"/>
      <w:numFmt w:val="decimal"/>
      <w:lvlText w:val="%4."/>
      <w:lvlJc w:val="left"/>
      <w:pPr>
        <w:ind w:left="2282" w:hanging="420"/>
      </w:pPr>
    </w:lvl>
    <w:lvl w:ilvl="4" w:tentative="0">
      <w:start w:val="1"/>
      <w:numFmt w:val="lowerLetter"/>
      <w:lvlText w:val="%5)"/>
      <w:lvlJc w:val="left"/>
      <w:pPr>
        <w:ind w:left="2702" w:hanging="420"/>
      </w:pPr>
    </w:lvl>
    <w:lvl w:ilvl="5" w:tentative="0">
      <w:start w:val="1"/>
      <w:numFmt w:val="lowerRoman"/>
      <w:lvlText w:val="%6."/>
      <w:lvlJc w:val="right"/>
      <w:pPr>
        <w:ind w:left="3122" w:hanging="420"/>
      </w:pPr>
    </w:lvl>
    <w:lvl w:ilvl="6" w:tentative="0">
      <w:start w:val="1"/>
      <w:numFmt w:val="decimal"/>
      <w:lvlText w:val="%7."/>
      <w:lvlJc w:val="left"/>
      <w:pPr>
        <w:ind w:left="3542" w:hanging="420"/>
      </w:pPr>
    </w:lvl>
    <w:lvl w:ilvl="7" w:tentative="0">
      <w:start w:val="1"/>
      <w:numFmt w:val="lowerLetter"/>
      <w:lvlText w:val="%8)"/>
      <w:lvlJc w:val="left"/>
      <w:pPr>
        <w:ind w:left="3962" w:hanging="420"/>
      </w:pPr>
    </w:lvl>
    <w:lvl w:ilvl="8" w:tentative="0">
      <w:start w:val="1"/>
      <w:numFmt w:val="lowerRoman"/>
      <w:lvlText w:val="%9."/>
      <w:lvlJc w:val="right"/>
      <w:pPr>
        <w:ind w:left="4382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U0ZDljNmM5MDEyZWU2YzAzMTVkMGEyYWY0MDM2MjIifQ=="/>
  </w:docVars>
  <w:rsids>
    <w:rsidRoot w:val="004267F6"/>
    <w:rsid w:val="000110DB"/>
    <w:rsid w:val="00121864"/>
    <w:rsid w:val="001D237E"/>
    <w:rsid w:val="00253F3D"/>
    <w:rsid w:val="002866CB"/>
    <w:rsid w:val="002B4483"/>
    <w:rsid w:val="00337172"/>
    <w:rsid w:val="003506CD"/>
    <w:rsid w:val="00391084"/>
    <w:rsid w:val="004267F6"/>
    <w:rsid w:val="00434CA6"/>
    <w:rsid w:val="00517BFC"/>
    <w:rsid w:val="00612911"/>
    <w:rsid w:val="006F40BC"/>
    <w:rsid w:val="007761E2"/>
    <w:rsid w:val="009C4217"/>
    <w:rsid w:val="00A61690"/>
    <w:rsid w:val="00C1545B"/>
    <w:rsid w:val="00C637F9"/>
    <w:rsid w:val="00C63ADD"/>
    <w:rsid w:val="00F15AEE"/>
    <w:rsid w:val="00F43087"/>
    <w:rsid w:val="00F96575"/>
    <w:rsid w:val="00FB5183"/>
    <w:rsid w:val="00FC1ECD"/>
    <w:rsid w:val="049031F8"/>
    <w:rsid w:val="08AC7361"/>
    <w:rsid w:val="0AB15447"/>
    <w:rsid w:val="11375A44"/>
    <w:rsid w:val="2DBE1EB1"/>
    <w:rsid w:val="32194102"/>
    <w:rsid w:val="3AE96E59"/>
    <w:rsid w:val="3BC75A67"/>
    <w:rsid w:val="3D7A0FEB"/>
    <w:rsid w:val="41F37EC0"/>
    <w:rsid w:val="44833C34"/>
    <w:rsid w:val="4CBD1ECA"/>
    <w:rsid w:val="4DFF807F"/>
    <w:rsid w:val="59950D67"/>
    <w:rsid w:val="6E5D4481"/>
    <w:rsid w:val="6E69188D"/>
    <w:rsid w:val="727FD81A"/>
    <w:rsid w:val="7ED07840"/>
    <w:rsid w:val="7F9E937F"/>
    <w:rsid w:val="9F5F6E0F"/>
    <w:rsid w:val="9F7FA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99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unhideWhenUsed/>
    <w:qFormat/>
    <w:uiPriority w:val="99"/>
    <w:pPr>
      <w:jc w:val="left"/>
    </w:pPr>
  </w:style>
  <w:style w:type="paragraph" w:styleId="4">
    <w:name w:val="Balloon Text"/>
    <w:basedOn w:val="1"/>
    <w:link w:val="16"/>
    <w:qFormat/>
    <w:uiPriority w:val="0"/>
    <w:rPr>
      <w:sz w:val="18"/>
      <w:szCs w:val="18"/>
    </w:rPr>
  </w:style>
  <w:style w:type="paragraph" w:styleId="5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styleId="11">
    <w:name w:val="annotation reference"/>
    <w:basedOn w:val="8"/>
    <w:unhideWhenUsed/>
    <w:qFormat/>
    <w:uiPriority w:val="99"/>
    <w:rPr>
      <w:sz w:val="21"/>
      <w:szCs w:val="21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4">
    <w:name w:val="标题 2 字符"/>
    <w:basedOn w:val="8"/>
    <w:link w:val="2"/>
    <w:qFormat/>
    <w:uiPriority w:val="9"/>
    <w:rPr>
      <w:rFonts w:ascii="宋体" w:hAnsi="宋体" w:eastAsia="宋体" w:cs="宋体"/>
      <w:b/>
      <w:bCs/>
      <w:sz w:val="36"/>
      <w:szCs w:val="36"/>
    </w:rPr>
  </w:style>
  <w:style w:type="character" w:customStyle="1" w:styleId="15">
    <w:name w:val="批注文字 字符"/>
    <w:basedOn w:val="8"/>
    <w:link w:val="3"/>
    <w:qFormat/>
    <w:uiPriority w:val="99"/>
    <w:rPr>
      <w:kern w:val="2"/>
      <w:sz w:val="21"/>
      <w:szCs w:val="22"/>
    </w:rPr>
  </w:style>
  <w:style w:type="character" w:customStyle="1" w:styleId="16">
    <w:name w:val="批注框文本 字符"/>
    <w:basedOn w:val="8"/>
    <w:link w:val="4"/>
    <w:qFormat/>
    <w:uiPriority w:val="0"/>
    <w:rPr>
      <w:kern w:val="2"/>
      <w:sz w:val="18"/>
      <w:szCs w:val="18"/>
    </w:rPr>
  </w:style>
  <w:style w:type="character" w:customStyle="1" w:styleId="17">
    <w:name w:val="页眉 字符"/>
    <w:basedOn w:val="8"/>
    <w:link w:val="6"/>
    <w:qFormat/>
    <w:uiPriority w:val="0"/>
    <w:rPr>
      <w:kern w:val="2"/>
      <w:sz w:val="18"/>
      <w:szCs w:val="18"/>
    </w:rPr>
  </w:style>
  <w:style w:type="character" w:customStyle="1" w:styleId="18">
    <w:name w:val="页脚 字符"/>
    <w:basedOn w:val="8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上海证券交易所</Company>
  <Pages>4</Pages>
  <Words>131</Words>
  <Characters>751</Characters>
  <Lines>6</Lines>
  <Paragraphs>1</Paragraphs>
  <TotalTime>0</TotalTime>
  <ScaleCrop>false</ScaleCrop>
  <LinksUpToDate>false</LinksUpToDate>
  <CharactersWithSpaces>881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2023-05-15T17:40:00Z</dcterms:created>
  <dc:creator>qjni</dc:creator>
  <cp:lastModifiedBy>cyzhu</cp:lastModifiedBy>
  <cp:lastPrinted>2023-03-02T22:55:00Z</cp:lastPrinted>
  <dcterms:modified xsi:type="dcterms:W3CDTF">2026-05-21T13:55:59Z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2052-12.8.2.20327</vt:lpwstr>
  </property>
  <property fmtid="{D5CDD505-2E9C-101B-9397-08002B2CF9AE}" pid="3" name="ICV">
    <vt:lpwstr>541CFE693F3C4D218814BF1F79B43003_13</vt:lpwstr>
  </property>
</Properties>
</file>