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F0BF">
      <w:pPr>
        <w:widowControl/>
        <w:snapToGri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44"/>
          <w:sz w:val="30"/>
          <w:szCs w:val="30"/>
        </w:rPr>
        <w:t>附件1：</w:t>
      </w:r>
    </w:p>
    <w:p w14:paraId="7C82AA72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践行三投资理念，促进高质量发展</w:t>
      </w:r>
    </w:p>
    <w:p w14:paraId="4C0062F2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上海证券交易所机构投资者服务长江经济带行（武汉站）</w:t>
      </w:r>
    </w:p>
    <w:p w14:paraId="498F2AA4">
      <w:pPr>
        <w:jc w:val="center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培训</w:t>
      </w: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课程表</w:t>
      </w:r>
    </w:p>
    <w:p w14:paraId="71E692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45F70111">
      <w:pPr>
        <w:jc w:val="left"/>
        <w:rPr>
          <w:rFonts w:hint="eastAsia" w:ascii="Times New Roman" w:hAnsi="Times New Roman" w:eastAsia="楷体" w:cs="宋体"/>
          <w:b/>
          <w:bCs/>
          <w:sz w:val="22"/>
          <w:szCs w:val="21"/>
        </w:rPr>
      </w:pPr>
      <w:r>
        <w:rPr>
          <w:rFonts w:hint="eastAsia" w:ascii="Times New Roman" w:hAnsi="Times New Roman" w:eastAsia="楷体" w:cs="宋体"/>
          <w:b/>
          <w:bCs/>
          <w:sz w:val="24"/>
        </w:rPr>
        <w:t>培训地点：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武汉市</w:t>
      </w:r>
      <w:r>
        <w:rPr>
          <w:rFonts w:hint="eastAsia" w:ascii="Times New Roman" w:hAnsi="Times New Roman" w:eastAsia="楷体" w:cs="宋体"/>
          <w:b/>
          <w:bCs/>
          <w:sz w:val="24"/>
        </w:rPr>
        <w:t>楚天粤海酒店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楚天宫1厅</w:t>
      </w:r>
      <w:r>
        <w:rPr>
          <w:rFonts w:hint="eastAsia" w:ascii="Times New Roman" w:hAnsi="Times New Roman" w:eastAsia="楷体" w:cs="宋体"/>
          <w:b/>
          <w:bCs/>
          <w:sz w:val="24"/>
        </w:rPr>
        <w:t>（武汉市武昌区东</w:t>
      </w:r>
      <w:bookmarkStart w:id="0" w:name="_GoBack"/>
      <w:bookmarkEnd w:id="0"/>
      <w:r>
        <w:rPr>
          <w:rFonts w:hint="eastAsia" w:ascii="Times New Roman" w:hAnsi="Times New Roman" w:eastAsia="楷体" w:cs="宋体"/>
          <w:b/>
          <w:bCs/>
          <w:sz w:val="24"/>
        </w:rPr>
        <w:t>湖路181号）</w:t>
      </w:r>
    </w:p>
    <w:tbl>
      <w:tblPr>
        <w:tblStyle w:val="6"/>
        <w:tblpPr w:leftFromText="180" w:rightFromText="180" w:vertAnchor="text" w:horzAnchor="page" w:tblpX="1660" w:tblpY="109"/>
        <w:tblOverlap w:val="never"/>
        <w:tblW w:w="5366" w:type="pct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14"/>
        <w:gridCol w:w="4727"/>
        <w:gridCol w:w="1722"/>
      </w:tblGrid>
      <w:tr w14:paraId="09D26732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4" w:type="pct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243F9529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258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7BB80466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具体环节课程安排</w:t>
            </w:r>
          </w:p>
        </w:tc>
        <w:tc>
          <w:tcPr>
            <w:tcW w:w="941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39177AF3">
            <w:pPr>
              <w:jc w:val="center"/>
              <w:rPr>
                <w:rFonts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授课师资</w:t>
            </w:r>
          </w:p>
        </w:tc>
      </w:tr>
      <w:tr w14:paraId="4850868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46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44C2A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</w:t>
            </w:r>
          </w:p>
          <w:p w14:paraId="791BA090">
            <w:pPr>
              <w:pStyle w:val="2"/>
              <w:ind w:left="0" w:leftChars="0" w:firstLine="0" w:firstLineChars="0"/>
              <w:rPr>
                <w:rFonts w:hint="eastAsia" w:eastAsia="仿宋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96C0FE4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9:30-</w:t>
            </w:r>
            <w:r>
              <w:rPr>
                <w:rFonts w:hint="eastAsia" w:ascii="Times New Roman" w:hAnsi="Times New Roman" w:eastAsia="仿宋"/>
                <w:sz w:val="24"/>
              </w:rPr>
              <w:t>9:45</w:t>
            </w:r>
          </w:p>
        </w:tc>
        <w:tc>
          <w:tcPr>
            <w:tcW w:w="258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7041568">
            <w:pPr>
              <w:pStyle w:val="9"/>
              <w:spacing w:before="0" w:beforeAutospacing="0" w:after="0" w:line="32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开班、致辞</w:t>
            </w:r>
          </w:p>
        </w:tc>
        <w:tc>
          <w:tcPr>
            <w:tcW w:w="94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29ADC39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上交所</w:t>
            </w:r>
          </w:p>
        </w:tc>
      </w:tr>
      <w:tr w14:paraId="3F60E00F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15951C3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873B4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9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45</w:t>
            </w:r>
            <w:r>
              <w:rPr>
                <w:rFonts w:ascii="Times New Roman" w:hAnsi="Times New Roman" w:eastAsia="仿宋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45</w:t>
            </w:r>
          </w:p>
        </w:tc>
        <w:tc>
          <w:tcPr>
            <w:tcW w:w="258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29EB07">
            <w:pPr>
              <w:pStyle w:val="5"/>
              <w:widowControl/>
              <w:spacing w:beforeAutospacing="0" w:afterAutospacing="0" w:line="400" w:lineRule="exact"/>
              <w:ind w:left="1928" w:hanging="1928" w:hangingChars="800"/>
              <w:jc w:val="both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084AAFFF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高质量发展的中国资本市场 </w:t>
            </w:r>
          </w:p>
          <w:p w14:paraId="4BEFF96E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——2025年四季度A股策略展望</w:t>
            </w:r>
          </w:p>
        </w:tc>
        <w:tc>
          <w:tcPr>
            <w:tcW w:w="94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FFF6D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市场机构</w:t>
            </w:r>
          </w:p>
        </w:tc>
      </w:tr>
      <w:tr w14:paraId="75C971C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7310E14B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3C3BEAC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1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00</w:t>
            </w:r>
          </w:p>
        </w:tc>
        <w:tc>
          <w:tcPr>
            <w:tcW w:w="258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04E1E06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010C2E99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ETF投资一站式解决方案</w:t>
            </w:r>
          </w:p>
          <w:p w14:paraId="22DD980F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——利用指数进行资产配置</w:t>
            </w:r>
          </w:p>
        </w:tc>
        <w:tc>
          <w:tcPr>
            <w:tcW w:w="94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35252C5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上交所</w:t>
            </w:r>
          </w:p>
        </w:tc>
      </w:tr>
      <w:tr w14:paraId="768A7D9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2244296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5AED97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13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4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45</w:t>
            </w:r>
          </w:p>
        </w:tc>
        <w:tc>
          <w:tcPr>
            <w:tcW w:w="258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07EF69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41CF7907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案例视角解读并购重组实务</w:t>
            </w:r>
          </w:p>
          <w:p w14:paraId="5E4F878B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——上市公司并购重组的筹备、实施和整合</w:t>
            </w:r>
          </w:p>
        </w:tc>
        <w:tc>
          <w:tcPr>
            <w:tcW w:w="94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9B3BE"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市场机构</w:t>
            </w:r>
          </w:p>
        </w:tc>
      </w:tr>
      <w:tr w14:paraId="1C5EC308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3B888C2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5FEC19A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15:</w:t>
            </w:r>
            <w:r>
              <w:rPr>
                <w:rFonts w:hint="eastAsia" w:ascii="Times New Roman" w:hAnsi="Times New Roman" w:eastAsia="仿宋"/>
                <w:sz w:val="24"/>
              </w:rPr>
              <w:t>00</w:t>
            </w:r>
            <w:r>
              <w:rPr>
                <w:rFonts w:ascii="Times New Roman" w:hAnsi="Times New Roman" w:eastAsia="仿宋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</w:rPr>
              <w:t>6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30</w:t>
            </w:r>
          </w:p>
        </w:tc>
        <w:tc>
          <w:tcPr>
            <w:tcW w:w="258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D5CD111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6C37928E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期现联动助力资本市场高质量发展 </w:t>
            </w:r>
          </w:p>
          <w:p w14:paraId="747E8462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衍生品在资产管理中的运用</w:t>
            </w:r>
          </w:p>
        </w:tc>
        <w:tc>
          <w:tcPr>
            <w:tcW w:w="941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F551DBD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中金所</w:t>
            </w:r>
          </w:p>
        </w:tc>
      </w:tr>
    </w:tbl>
    <w:p w14:paraId="693030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23CDCFE2">
      <w:pPr>
        <w:rPr>
          <w:rFonts w:hint="eastAsia" w:eastAsia="楷体"/>
          <w:lang w:eastAsia="zh-CN"/>
        </w:rPr>
      </w:pPr>
      <w:r>
        <w:rPr>
          <w:rFonts w:hint="eastAsia" w:ascii="Times New Roman" w:hAnsi="Times New Roman" w:eastAsia="楷体" w:cs="宋体"/>
          <w:sz w:val="24"/>
        </w:rPr>
        <w:t>（具体课程安排</w:t>
      </w:r>
      <w:r>
        <w:rPr>
          <w:rFonts w:hint="eastAsia" w:ascii="Times New Roman" w:hAnsi="Times New Roman" w:eastAsia="楷体" w:cs="宋体"/>
          <w:sz w:val="24"/>
          <w:lang w:eastAsia="zh-CN"/>
        </w:rPr>
        <w:t>可能</w:t>
      </w:r>
      <w:r>
        <w:rPr>
          <w:rFonts w:hint="eastAsia" w:ascii="Times New Roman" w:hAnsi="Times New Roman" w:eastAsia="楷体" w:cs="宋体"/>
          <w:sz w:val="24"/>
        </w:rPr>
        <w:t>根据实际情况进行调整</w:t>
      </w:r>
      <w:r>
        <w:rPr>
          <w:rFonts w:hint="eastAsia" w:ascii="Times New Roman" w:hAnsi="Times New Roman" w:eastAsia="楷体" w:cs="宋体"/>
          <w:sz w:val="24"/>
          <w:lang w:eastAsia="zh-CN"/>
        </w:rPr>
        <w:t>，以培训当天安排为准）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76BC"/>
    <w:rsid w:val="01537435"/>
    <w:rsid w:val="02731368"/>
    <w:rsid w:val="0F032540"/>
    <w:rsid w:val="10CC3E59"/>
    <w:rsid w:val="12592623"/>
    <w:rsid w:val="172F04B2"/>
    <w:rsid w:val="18ED58F0"/>
    <w:rsid w:val="1E4E3AB1"/>
    <w:rsid w:val="25AB02BB"/>
    <w:rsid w:val="26371684"/>
    <w:rsid w:val="29F76E63"/>
    <w:rsid w:val="2AF874C7"/>
    <w:rsid w:val="30450B65"/>
    <w:rsid w:val="30976D05"/>
    <w:rsid w:val="31DA3AEF"/>
    <w:rsid w:val="365E5DA3"/>
    <w:rsid w:val="39693F38"/>
    <w:rsid w:val="3AFC19D9"/>
    <w:rsid w:val="3B2A2088"/>
    <w:rsid w:val="3D3E45FC"/>
    <w:rsid w:val="3D9B1D3F"/>
    <w:rsid w:val="3FDA502C"/>
    <w:rsid w:val="4091073C"/>
    <w:rsid w:val="455253C2"/>
    <w:rsid w:val="51D132FD"/>
    <w:rsid w:val="540376BC"/>
    <w:rsid w:val="56260A77"/>
    <w:rsid w:val="5D2378DB"/>
    <w:rsid w:val="5F6F1F5E"/>
    <w:rsid w:val="6A3A2708"/>
    <w:rsid w:val="6EDF6CBC"/>
    <w:rsid w:val="6F0E458B"/>
    <w:rsid w:val="74AF2912"/>
    <w:rsid w:val="74CA78B6"/>
    <w:rsid w:val="79E9735F"/>
    <w:rsid w:val="7C7A1710"/>
    <w:rsid w:val="7E5F4018"/>
    <w:rsid w:val="7EA0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rPr>
      <w:rFonts w:hint="eastAsia" w:eastAsia="仿宋_GB2312"/>
      <w:sz w:val="28"/>
      <w:szCs w:val="31"/>
    </w:rPr>
  </w:style>
  <w:style w:type="paragraph" w:styleId="4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网格表 4 - 着色 11"/>
    <w:basedOn w:val="6"/>
    <w:qFormat/>
    <w:uiPriority w:val="49"/>
    <w:rPr>
      <w:rFonts w:ascii="Times New Roman" w:hAnsi="Times New Roman" w:eastAsia="宋体" w:cs="Times New Roman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9">
    <w:name w:val="正文首行缩进 21"/>
    <w:basedOn w:val="1"/>
    <w:autoRedefine/>
    <w:qFormat/>
    <w:uiPriority w:val="0"/>
    <w:pPr>
      <w:spacing w:before="100" w:beforeAutospacing="1" w:after="120"/>
      <w:ind w:left="420" w:leftChars="200" w:firstLine="21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345</Characters>
  <Lines>0</Lines>
  <Paragraphs>0</Paragraphs>
  <TotalTime>0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倪琦竣</cp:lastModifiedBy>
  <dcterms:modified xsi:type="dcterms:W3CDTF">2025-09-11T02:49:13Z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A1A9D7595BFF43F59C7897482B7E7807</vt:lpwstr>
  </property>
  <property fmtid="{D5CDD505-2E9C-101B-9397-08002B2CF9AE}" pid="4" name="KSOTemplateDocerSaveRecord">
    <vt:lpwstr>eyJoZGlkIjoiYWZkODgyMjgxMzlkZjVhYmVhZmY5YjQ1OGQ4Y2ZhMDIiLCJ1c2VySWQiOiI0MzE1NzI1NjIifQ==</vt:lpwstr>
  </property>
</Properties>
</file>