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D4" w:rsidRDefault="00A75CD4" w:rsidP="00A75CD4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pPr w:leftFromText="180" w:rightFromText="180" w:vertAnchor="page" w:horzAnchor="page" w:tblpX="1575" w:tblpY="2688"/>
        <w:tblOverlap w:val="never"/>
        <w:tblW w:w="8925" w:type="dxa"/>
        <w:tblLook w:val="04A0"/>
      </w:tblPr>
      <w:tblGrid>
        <w:gridCol w:w="1371"/>
        <w:gridCol w:w="6"/>
        <w:gridCol w:w="3735"/>
        <w:gridCol w:w="3813"/>
      </w:tblGrid>
      <w:tr w:rsidR="00A75CD4" w:rsidTr="00461776">
        <w:trPr>
          <w:trHeight w:val="263"/>
        </w:trPr>
        <w:tc>
          <w:tcPr>
            <w:tcW w:w="8925" w:type="dxa"/>
            <w:gridSpan w:val="4"/>
            <w:tcBorders>
              <w:top w:val="single" w:sz="4" w:space="0" w:color="auto"/>
            </w:tcBorders>
            <w:shd w:val="clear" w:color="auto" w:fill="365F91" w:themeFill="accent1" w:themeFillShade="BF"/>
            <w:vAlign w:val="center"/>
          </w:tcPr>
          <w:p w:rsidR="00A75CD4" w:rsidRDefault="00A75CD4" w:rsidP="0046177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 w:themeColor="background1"/>
                <w:sz w:val="24"/>
                <w:szCs w:val="32"/>
                <w:shd w:val="clear" w:color="auto" w:fill="365F91" w:themeFill="accent1" w:themeFillShade="BF"/>
              </w:rPr>
              <w:t>2025年9月25日9:30-17:00           成都空港国际会议中心</w:t>
            </w:r>
          </w:p>
        </w:tc>
      </w:tr>
      <w:tr w:rsidR="00A75CD4" w:rsidTr="00461776">
        <w:trPr>
          <w:trHeight w:val="392"/>
        </w:trPr>
        <w:tc>
          <w:tcPr>
            <w:tcW w:w="8925" w:type="dxa"/>
            <w:gridSpan w:val="4"/>
            <w:shd w:val="clear" w:color="auto" w:fill="B8CCE4" w:themeFill="accent1" w:themeFillTint="66"/>
            <w:vAlign w:val="center"/>
          </w:tcPr>
          <w:p w:rsidR="00A75CD4" w:rsidRDefault="00A75CD4" w:rsidP="0046177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 w:themeColor="background1"/>
                <w:sz w:val="24"/>
                <w:szCs w:val="24"/>
              </w:rPr>
              <w:t>主题培训</w:t>
            </w:r>
          </w:p>
        </w:tc>
      </w:tr>
      <w:tr w:rsidR="00A75CD4" w:rsidTr="00461776">
        <w:trPr>
          <w:trHeight w:val="475"/>
        </w:trPr>
        <w:tc>
          <w:tcPr>
            <w:tcW w:w="1371" w:type="dxa"/>
            <w:shd w:val="clear" w:color="auto" w:fill="B8CCE4" w:themeFill="accent1" w:themeFillTint="66"/>
            <w:vAlign w:val="center"/>
          </w:tcPr>
          <w:p w:rsidR="00A75CD4" w:rsidRDefault="00A75CD4" w:rsidP="0046177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9:30-9:45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开班讲话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  <w:szCs w:val="24"/>
              </w:rPr>
            </w:pPr>
          </w:p>
        </w:tc>
      </w:tr>
      <w:tr w:rsidR="00A75CD4" w:rsidTr="00461776">
        <w:trPr>
          <w:trHeight w:val="475"/>
        </w:trPr>
        <w:tc>
          <w:tcPr>
            <w:tcW w:w="1371" w:type="dxa"/>
            <w:shd w:val="clear" w:color="auto" w:fill="B8CCE4" w:themeFill="accent1" w:themeFillTint="66"/>
            <w:vAlign w:val="center"/>
          </w:tcPr>
          <w:p w:rsidR="00A75CD4" w:rsidRDefault="00A75CD4" w:rsidP="0046177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9:45-10:15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安全护航-</w:t>
            </w:r>
            <w:proofErr w:type="gramStart"/>
            <w:r>
              <w:rPr>
                <w:rFonts w:ascii="黑体" w:eastAsia="黑体" w:hAnsi="黑体" w:cs="黑体" w:hint="eastAsia"/>
              </w:rPr>
              <w:t>低空经济</w:t>
            </w:r>
            <w:proofErr w:type="gramEnd"/>
            <w:r>
              <w:rPr>
                <w:rFonts w:ascii="黑体" w:eastAsia="黑体" w:hAnsi="黑体" w:cs="黑体" w:hint="eastAsia"/>
              </w:rPr>
              <w:t>现状及产业链分析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中国指挥与控制学会</w:t>
            </w:r>
            <w:proofErr w:type="gramStart"/>
            <w:r>
              <w:rPr>
                <w:rFonts w:ascii="黑体" w:eastAsia="黑体" w:hAnsi="黑体" w:cs="黑体" w:hint="eastAsia"/>
              </w:rPr>
              <w:t>低空委</w:t>
            </w:r>
            <w:proofErr w:type="gramEnd"/>
            <w:r>
              <w:rPr>
                <w:rFonts w:ascii="黑体" w:eastAsia="黑体" w:hAnsi="黑体" w:cs="黑体" w:hint="eastAsia"/>
              </w:rPr>
              <w:t>副主任委员</w:t>
            </w:r>
          </w:p>
        </w:tc>
      </w:tr>
      <w:tr w:rsidR="00A75CD4" w:rsidTr="00461776">
        <w:trPr>
          <w:trHeight w:val="475"/>
        </w:trPr>
        <w:tc>
          <w:tcPr>
            <w:tcW w:w="1371" w:type="dxa"/>
            <w:shd w:val="clear" w:color="auto" w:fill="B8CCE4" w:themeFill="accent1" w:themeFillTint="66"/>
            <w:vAlign w:val="center"/>
          </w:tcPr>
          <w:p w:rsidR="00A75CD4" w:rsidRDefault="00A75CD4" w:rsidP="0046177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10:15-10:45</w:t>
            </w:r>
          </w:p>
        </w:tc>
        <w:tc>
          <w:tcPr>
            <w:tcW w:w="3741" w:type="dxa"/>
            <w:gridSpan w:val="2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 w:hint="eastAsia"/>
              </w:rPr>
              <w:t>科创板</w:t>
            </w:r>
            <w:proofErr w:type="gramEnd"/>
            <w:r>
              <w:rPr>
                <w:rFonts w:ascii="黑体" w:eastAsia="黑体" w:hAnsi="黑体" w:cs="黑体" w:hint="eastAsia"/>
              </w:rPr>
              <w:t>1+6相关政策解读</w:t>
            </w:r>
          </w:p>
        </w:tc>
        <w:tc>
          <w:tcPr>
            <w:tcW w:w="3813" w:type="dxa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4"/>
              </w:rPr>
              <w:t>上交所市场发展部</w:t>
            </w:r>
          </w:p>
        </w:tc>
      </w:tr>
      <w:tr w:rsidR="00A75CD4" w:rsidTr="00461776">
        <w:trPr>
          <w:trHeight w:val="475"/>
        </w:trPr>
        <w:tc>
          <w:tcPr>
            <w:tcW w:w="1371" w:type="dxa"/>
            <w:shd w:val="clear" w:color="auto" w:fill="B8CCE4" w:themeFill="accent1" w:themeFillTint="66"/>
            <w:vAlign w:val="center"/>
          </w:tcPr>
          <w:p w:rsidR="00A75CD4" w:rsidRDefault="00A75CD4" w:rsidP="0046177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10:45-11:15</w:t>
            </w:r>
          </w:p>
        </w:tc>
        <w:tc>
          <w:tcPr>
            <w:tcW w:w="3741" w:type="dxa"/>
            <w:gridSpan w:val="2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科技创新债券发行概况及要点解析</w:t>
            </w:r>
          </w:p>
        </w:tc>
        <w:tc>
          <w:tcPr>
            <w:tcW w:w="3813" w:type="dxa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kern w:val="2"/>
                <w:sz w:val="21"/>
                <w:szCs w:val="24"/>
              </w:rPr>
              <w:t>上交所债券业务中心</w:t>
            </w:r>
          </w:p>
        </w:tc>
      </w:tr>
      <w:tr w:rsidR="00A75CD4" w:rsidTr="00461776">
        <w:trPr>
          <w:trHeight w:val="475"/>
        </w:trPr>
        <w:tc>
          <w:tcPr>
            <w:tcW w:w="1371" w:type="dxa"/>
            <w:shd w:val="clear" w:color="auto" w:fill="B8CCE4" w:themeFill="accent1" w:themeFillTint="66"/>
            <w:vAlign w:val="center"/>
          </w:tcPr>
          <w:p w:rsidR="00A75CD4" w:rsidRDefault="00A75CD4" w:rsidP="0046177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11:15-11:45</w:t>
            </w:r>
          </w:p>
        </w:tc>
        <w:tc>
          <w:tcPr>
            <w:tcW w:w="3741" w:type="dxa"/>
            <w:gridSpan w:val="2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企业并购重组实操要点及案例解析</w:t>
            </w:r>
          </w:p>
        </w:tc>
        <w:tc>
          <w:tcPr>
            <w:tcW w:w="3813" w:type="dxa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中国上市公司协会</w:t>
            </w:r>
            <w:proofErr w:type="gramStart"/>
            <w:r>
              <w:rPr>
                <w:rFonts w:ascii="黑体" w:eastAsia="黑体" w:hAnsi="黑体" w:cs="黑体" w:hint="eastAsia"/>
              </w:rPr>
              <w:t>并融委副</w:t>
            </w:r>
            <w:proofErr w:type="gramEnd"/>
            <w:r>
              <w:rPr>
                <w:rFonts w:ascii="黑体" w:eastAsia="黑体" w:hAnsi="黑体" w:cs="黑体" w:hint="eastAsia"/>
              </w:rPr>
              <w:t>主任委员</w:t>
            </w:r>
          </w:p>
        </w:tc>
      </w:tr>
      <w:tr w:rsidR="00A75CD4" w:rsidTr="00461776">
        <w:trPr>
          <w:trHeight w:val="475"/>
        </w:trPr>
        <w:tc>
          <w:tcPr>
            <w:tcW w:w="8925" w:type="dxa"/>
            <w:gridSpan w:val="4"/>
            <w:shd w:val="clear" w:color="auto" w:fill="B8CCE4" w:themeFill="accent1" w:themeFillTint="66"/>
            <w:vAlign w:val="center"/>
          </w:tcPr>
          <w:p w:rsidR="00A75CD4" w:rsidRDefault="00A75CD4" w:rsidP="0046177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 w:themeColor="background1"/>
                <w:sz w:val="24"/>
                <w:szCs w:val="24"/>
              </w:rPr>
              <w:t>午餐</w:t>
            </w:r>
          </w:p>
        </w:tc>
      </w:tr>
      <w:tr w:rsidR="00A75CD4" w:rsidTr="00461776">
        <w:trPr>
          <w:trHeight w:val="475"/>
        </w:trPr>
        <w:tc>
          <w:tcPr>
            <w:tcW w:w="1371" w:type="dxa"/>
            <w:shd w:val="clear" w:color="auto" w:fill="B8CCE4" w:themeFill="accent1" w:themeFillTint="66"/>
            <w:vAlign w:val="center"/>
          </w:tcPr>
          <w:p w:rsidR="00A75CD4" w:rsidRDefault="00A75CD4" w:rsidP="0046177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13:40-14:10</w:t>
            </w:r>
          </w:p>
        </w:tc>
        <w:tc>
          <w:tcPr>
            <w:tcW w:w="3741" w:type="dxa"/>
            <w:gridSpan w:val="2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投资实操要点及案例解析</w:t>
            </w:r>
          </w:p>
        </w:tc>
        <w:tc>
          <w:tcPr>
            <w:tcW w:w="3813" w:type="dxa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 xml:space="preserve">投资机构高管 </w:t>
            </w:r>
          </w:p>
        </w:tc>
      </w:tr>
      <w:tr w:rsidR="00A75CD4" w:rsidTr="00461776">
        <w:trPr>
          <w:trHeight w:val="475"/>
        </w:trPr>
        <w:tc>
          <w:tcPr>
            <w:tcW w:w="1371" w:type="dxa"/>
            <w:shd w:val="clear" w:color="auto" w:fill="B8CCE4" w:themeFill="accent1" w:themeFillTint="66"/>
            <w:vAlign w:val="center"/>
          </w:tcPr>
          <w:p w:rsidR="00A75CD4" w:rsidRDefault="00A75CD4" w:rsidP="0046177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14:10-14:40</w:t>
            </w:r>
          </w:p>
        </w:tc>
        <w:tc>
          <w:tcPr>
            <w:tcW w:w="3741" w:type="dxa"/>
            <w:gridSpan w:val="2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 w:hint="eastAsia"/>
              </w:rPr>
              <w:t>低空经济</w:t>
            </w:r>
            <w:proofErr w:type="gramEnd"/>
            <w:r>
              <w:rPr>
                <w:rFonts w:ascii="黑体" w:eastAsia="黑体" w:hAnsi="黑体" w:cs="黑体" w:hint="eastAsia"/>
              </w:rPr>
              <w:t>企业资本运作路径解析</w:t>
            </w:r>
          </w:p>
        </w:tc>
        <w:tc>
          <w:tcPr>
            <w:tcW w:w="3813" w:type="dxa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证券公司投行负责人</w:t>
            </w:r>
          </w:p>
        </w:tc>
      </w:tr>
      <w:tr w:rsidR="00A75CD4" w:rsidTr="00461776">
        <w:trPr>
          <w:trHeight w:val="475"/>
        </w:trPr>
        <w:tc>
          <w:tcPr>
            <w:tcW w:w="1371" w:type="dxa"/>
            <w:shd w:val="clear" w:color="auto" w:fill="B8CCE4" w:themeFill="accent1" w:themeFillTint="66"/>
            <w:vAlign w:val="center"/>
          </w:tcPr>
          <w:p w:rsidR="00A75CD4" w:rsidRDefault="00A75CD4" w:rsidP="0046177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14:40-15:10</w:t>
            </w:r>
          </w:p>
        </w:tc>
        <w:tc>
          <w:tcPr>
            <w:tcW w:w="3741" w:type="dxa"/>
            <w:gridSpan w:val="2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 w:hint="eastAsia"/>
              </w:rPr>
              <w:t>低空经济</w:t>
            </w:r>
            <w:proofErr w:type="gramEnd"/>
            <w:r>
              <w:rPr>
                <w:rFonts w:ascii="黑体" w:eastAsia="黑体" w:hAnsi="黑体" w:cs="黑体" w:hint="eastAsia"/>
              </w:rPr>
              <w:t>上市公司资本运作经验分享</w:t>
            </w:r>
          </w:p>
        </w:tc>
        <w:tc>
          <w:tcPr>
            <w:tcW w:w="3813" w:type="dxa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上市公司高管</w:t>
            </w:r>
          </w:p>
        </w:tc>
      </w:tr>
      <w:tr w:rsidR="00A75CD4" w:rsidTr="00461776">
        <w:trPr>
          <w:trHeight w:val="475"/>
        </w:trPr>
        <w:tc>
          <w:tcPr>
            <w:tcW w:w="1371" w:type="dxa"/>
            <w:shd w:val="clear" w:color="auto" w:fill="B8CCE4" w:themeFill="accent1" w:themeFillTint="66"/>
            <w:vAlign w:val="center"/>
          </w:tcPr>
          <w:p w:rsidR="00A75CD4" w:rsidRDefault="00A75CD4" w:rsidP="0046177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15:10-15:40</w:t>
            </w:r>
          </w:p>
        </w:tc>
        <w:tc>
          <w:tcPr>
            <w:tcW w:w="3741" w:type="dxa"/>
            <w:gridSpan w:val="2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股权激励方法论及实操案例</w:t>
            </w:r>
          </w:p>
        </w:tc>
        <w:tc>
          <w:tcPr>
            <w:tcW w:w="3813" w:type="dxa"/>
            <w:vAlign w:val="center"/>
          </w:tcPr>
          <w:p w:rsidR="00A75CD4" w:rsidRDefault="00A75CD4" w:rsidP="00461776">
            <w:pPr>
              <w:spacing w:line="360" w:lineRule="auto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律</w:t>
            </w:r>
            <w:proofErr w:type="gramStart"/>
            <w:r>
              <w:rPr>
                <w:rFonts w:ascii="黑体" w:eastAsia="黑体" w:hAnsi="黑体" w:cs="黑体" w:hint="eastAsia"/>
              </w:rPr>
              <w:t>所高级</w:t>
            </w:r>
            <w:proofErr w:type="gramEnd"/>
            <w:r>
              <w:rPr>
                <w:rFonts w:ascii="黑体" w:eastAsia="黑体" w:hAnsi="黑体" w:cs="黑体" w:hint="eastAsia"/>
              </w:rPr>
              <w:t>合伙人</w:t>
            </w:r>
          </w:p>
        </w:tc>
      </w:tr>
      <w:tr w:rsidR="00A75CD4" w:rsidTr="00461776">
        <w:trPr>
          <w:trHeight w:val="475"/>
        </w:trPr>
        <w:tc>
          <w:tcPr>
            <w:tcW w:w="8925" w:type="dxa"/>
            <w:gridSpan w:val="4"/>
            <w:tcBorders>
              <w:bottom w:val="single" w:sz="4" w:space="0" w:color="FFFFFF" w:themeColor="background1"/>
            </w:tcBorders>
            <w:shd w:val="clear" w:color="auto" w:fill="00B0F0"/>
            <w:vAlign w:val="center"/>
          </w:tcPr>
          <w:p w:rsidR="00A75CD4" w:rsidRDefault="00A75CD4" w:rsidP="0046177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 w:themeColor="background1"/>
                <w:sz w:val="24"/>
                <w:szCs w:val="24"/>
              </w:rPr>
              <w:t>圆桌交流</w:t>
            </w:r>
          </w:p>
        </w:tc>
      </w:tr>
      <w:tr w:rsidR="00A75CD4" w:rsidTr="00461776">
        <w:trPr>
          <w:trHeight w:val="475"/>
        </w:trPr>
        <w:tc>
          <w:tcPr>
            <w:tcW w:w="13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B0F0"/>
            <w:vAlign w:val="center"/>
          </w:tcPr>
          <w:p w:rsidR="00A75CD4" w:rsidRDefault="00A75CD4" w:rsidP="00461776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15:40-17:00</w:t>
            </w:r>
          </w:p>
        </w:tc>
        <w:tc>
          <w:tcPr>
            <w:tcW w:w="754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:rsidR="00A75CD4" w:rsidRDefault="00A75CD4" w:rsidP="00461776">
            <w:pPr>
              <w:spacing w:line="360" w:lineRule="auto"/>
              <w:jc w:val="left"/>
              <w:rPr>
                <w:rFonts w:ascii="黑体" w:eastAsia="黑体" w:hAnsi="黑体" w:cs="黑体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FFFF" w:themeColor="background1"/>
                <w:sz w:val="24"/>
                <w:szCs w:val="24"/>
              </w:rPr>
              <w:t>主题：低空产业发展及资本运作的思路与逻辑</w:t>
            </w:r>
          </w:p>
        </w:tc>
      </w:tr>
    </w:tbl>
    <w:p w:rsidR="00A75CD4" w:rsidRDefault="00A75CD4" w:rsidP="00A75CD4">
      <w:pPr>
        <w:spacing w:line="560" w:lineRule="exact"/>
        <w:ind w:firstLineChars="200" w:firstLine="64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2"/>
          <w:sz w:val="32"/>
          <w:szCs w:val="32"/>
        </w:rPr>
        <w:t>附件1：课程表</w:t>
      </w:r>
    </w:p>
    <w:p w:rsidR="00CD51D7" w:rsidRDefault="00CD51D7"/>
    <w:sectPr w:rsidR="00CD51D7" w:rsidSect="00CD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5CD4"/>
    <w:rsid w:val="00425E34"/>
    <w:rsid w:val="00A75CD4"/>
    <w:rsid w:val="00CD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75C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A75C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yliu</dc:creator>
  <cp:lastModifiedBy>yliu</cp:lastModifiedBy>
  <cp:revision>1</cp:revision>
  <dcterms:created xsi:type="dcterms:W3CDTF">2025-09-08T03:05:00Z</dcterms:created>
  <dcterms:modified xsi:type="dcterms:W3CDTF">2025-09-08T03:07:00Z</dcterms:modified>
</cp:coreProperties>
</file>