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C0097">
      <w:pPr>
        <w:spacing w:line="360" w:lineRule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附件6：</w:t>
      </w:r>
    </w:p>
    <w:p w14:paraId="3BB7955C">
      <w:pPr>
        <w:wordWrap w:val="0"/>
        <w:ind w:firstLine="720" w:firstLineChars="200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线上测试操作指南</w:t>
      </w:r>
    </w:p>
    <w:p w14:paraId="298BAD85">
      <w:pPr>
        <w:numPr>
          <w:ilvl w:val="0"/>
          <w:numId w:val="1"/>
        </w:num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登录方式</w:t>
      </w:r>
    </w:p>
    <w:p w14:paraId="1BAE78E2">
      <w:pPr>
        <w:wordWrap w:val="0"/>
        <w:jc w:val="left"/>
        <w:rPr>
          <w:rFonts w:ascii="仿宋_GB2312" w:hAnsi="仿宋" w:eastAsia="仿宋_GB2312" w:cs="Times New Roman"/>
          <w:b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线上测试的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章节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将于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通知指定时间段开放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，请勿过早地登录进入。</w:t>
      </w:r>
    </w:p>
    <w:p w14:paraId="3A266D7A">
      <w:pPr>
        <w:wordWrap w:val="0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登录“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  <w:lang w:val="en-US" w:eastAsia="zh-CN"/>
        </w:rPr>
        <w:t>浦江大讲堂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”(https://pujiang.sse.com.cn/home/).</w:t>
      </w:r>
    </w:p>
    <w:p w14:paraId="43A7BF43"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509010"/>
            <wp:effectExtent l="0" t="0" r="5080" b="152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E784"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请务必使用报名时填写的学员本人手机号码进行登录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</w:p>
    <w:p w14:paraId="0F1D4F17">
      <w:pPr>
        <w:ind w:firstLine="600" w:firstLineChars="200"/>
        <w:jc w:val="left"/>
        <w:rPr>
          <w:rFonts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点击“培训班”栏目，选择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当期培训测试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进入答题。</w:t>
      </w:r>
    </w:p>
    <w:p w14:paraId="23833A9A"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72385"/>
            <wp:effectExtent l="0" t="0" r="2540" b="18415"/>
            <wp:docPr id="11" name="图片 11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1A06B">
      <w:p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二、测试操作</w:t>
      </w:r>
    </w:p>
    <w:p w14:paraId="7DFF28AD"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（一）学员于开始测试前，请务必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仔细阅读“课程组简介”页面的测试注意事项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 w14:paraId="38BC195A"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（二）点击“课程组目录”栏目，点击下方测试项目，再点击弹窗中的“点击学习”按钮进行测试。</w:t>
      </w:r>
    </w:p>
    <w:p w14:paraId="351B7102">
      <w:pPr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（三）学员完成答题后，点击右侧“马上交卷”完成本次测试。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本次测试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交卷后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无法重复答题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，请务必仔细检查后交卷。</w:t>
      </w:r>
    </w:p>
    <w:p w14:paraId="47C97578"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1997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7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22200">
      <w:pPr>
        <w:pStyle w:val="2"/>
        <w:widowControl/>
        <w:ind w:firstLine="602" w:firstLineChars="200"/>
        <w:rPr>
          <w:rFonts w:ascii="仿宋_GB2312" w:hAnsi="仿宋" w:eastAsia="仿宋_GB2312" w:cstheme="minorBidi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三、注意事项</w:t>
      </w:r>
    </w:p>
    <w:p w14:paraId="443BFA5C"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请勿在测试期间进行以下操作：切屏、刷新或关闭网页，将会导致答题记录丢失。</w:t>
      </w:r>
    </w:p>
    <w:p w14:paraId="764322E4"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sz w:val="30"/>
          <w:szCs w:val="30"/>
        </w:rPr>
        <w:t>测试前请务必保障网络环境的通畅，关闭QQ、微信等程序，关闭其他网页或自动弹窗的程序。</w:t>
      </w:r>
    </w:p>
    <w:p w14:paraId="1DC2A35D"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sz w:val="30"/>
          <w:szCs w:val="30"/>
        </w:rPr>
        <w:t>考试过程中如意外退出考试系统（如死机、断电、程序故障等情况），系统不会自动收卷，但会造成答题记录丢失，请尽快重新登录并继续答题。</w:t>
      </w:r>
    </w:p>
    <w:p w14:paraId="0F4E7BBE">
      <w:pPr>
        <w:ind w:firstLine="600" w:firstLineChars="200"/>
      </w:pPr>
      <w:bookmarkStart w:id="0" w:name="_GoBack"/>
      <w:bookmarkEnd w:id="0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sz w:val="30"/>
          <w:szCs w:val="30"/>
        </w:rPr>
        <w:t>答题完毕后请务必点击交卷按钮按提示（点击右上方答题卡的“马上交卷”）交卷，不要直接关闭浏览器。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32A8D"/>
    <w:multiLevelType w:val="singleLevel"/>
    <w:tmpl w:val="15E32A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F6E39"/>
    <w:rsid w:val="64E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2025-08-28T12:10:00Z</dcterms:created>
  <dc:creator>新闻</dc:creator>
  <cp:lastModifiedBy>新闻</cp:lastModifiedBy>
  <dcterms:modified xsi:type="dcterms:W3CDTF">2025-08-28T12:11:56Z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238E364FAE0C4C279B904910ABAAC848_11</vt:lpwstr>
  </property>
</Properties>
</file>