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AFCE8">
      <w:pPr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highlight w:val="none"/>
        </w:rPr>
        <w:t>附件2：</w:t>
      </w:r>
    </w:p>
    <w:p w14:paraId="7BF2C575"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  <w:t>会场酒店及交通指南</w:t>
      </w:r>
    </w:p>
    <w:bookmarkEnd w:id="0"/>
    <w:p w14:paraId="6C18B35F"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 w14:paraId="7E1931BF"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会场酒店</w:t>
      </w:r>
    </w:p>
    <w:p w14:paraId="64C746BA"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上海浦东滨江喜来登酒店地址为上海市浦东新区浦东大道2288号。</w:t>
      </w:r>
    </w:p>
    <w:p w14:paraId="1D7A6E49"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酒店有不同价位的房型，常见标准为大床/双床房（580元/晚，含单早），多加一份早餐费用为100元，若有其他房型需求，学员可自行与酒店进行沟通。酒店房间数量有限，如有需要，请务必提前预订（注：预订取消或更改需提前48小时联系酒店）。</w:t>
      </w:r>
    </w:p>
    <w:p w14:paraId="7DF9A286"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预订部电话：021-58526666。</w:t>
      </w:r>
    </w:p>
    <w:p w14:paraId="299F686A"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default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</w:p>
    <w:p w14:paraId="26111E43"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交通指南</w:t>
      </w:r>
    </w:p>
    <w:p w14:paraId="300871D0">
      <w:pPr>
        <w:pStyle w:val="6"/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上海虹桥机场——酒店：约24公里，打车约45分钟；</w:t>
      </w:r>
    </w:p>
    <w:p w14:paraId="089A02C4">
      <w:pPr>
        <w:pStyle w:val="6"/>
        <w:spacing w:line="50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上海浦东机场——酒店：约39公里，打车约45分钟；</w:t>
      </w:r>
    </w:p>
    <w:p w14:paraId="73008432">
      <w:pPr>
        <w:pStyle w:val="6"/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上海虹桥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火车站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——酒店：约2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公里，打车约45分钟；</w:t>
      </w:r>
    </w:p>
    <w:p w14:paraId="427B6FC3">
      <w:pPr>
        <w:pStyle w:val="6"/>
        <w:spacing w:line="500" w:lineRule="exact"/>
        <w:ind w:firstLine="630" w:firstLineChars="3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662940</wp:posOffset>
            </wp:positionV>
            <wp:extent cx="3790950" cy="2929890"/>
            <wp:effectExtent l="0" t="0" r="0" b="3810"/>
            <wp:wrapTopAndBottom/>
            <wp:docPr id="1" name="图片 1" descr="微信图片_2023010511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05112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上海火车站——酒店：约16公里，打车约30分钟；</w:t>
      </w:r>
    </w:p>
    <w:p w14:paraId="174F31A2">
      <w:pPr>
        <w:pStyle w:val="6"/>
        <w:spacing w:line="500" w:lineRule="exact"/>
        <w:ind w:firstLine="600"/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地铁14号线歇浦路站——酒店：500米，步行5分钟。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CEF1C"/>
    <w:multiLevelType w:val="singleLevel"/>
    <w:tmpl w:val="9FDCE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6CA3"/>
    <w:rsid w:val="0EF95E3E"/>
    <w:rsid w:val="10967940"/>
    <w:rsid w:val="10AA5651"/>
    <w:rsid w:val="2EDD77F3"/>
    <w:rsid w:val="2F6F6CA3"/>
    <w:rsid w:val="42691183"/>
    <w:rsid w:val="4454706F"/>
    <w:rsid w:val="46C92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2024-10-29T05:51:00Z</dcterms:created>
  <dc:creator>Administrator</dc:creator>
  <cp:lastModifiedBy>ypyang</cp:lastModifiedBy>
  <dcterms:modified xsi:type="dcterms:W3CDTF">2025-08-06T03:19:17Z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F1245DEECE4B48C0930808154A14CD52_13</vt:lpwstr>
  </property>
</Properties>
</file>