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4F0BF">
      <w:pPr>
        <w:widowControl/>
        <w:snapToGrid w:val="0"/>
        <w:spacing w:line="50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/>
          <w:bCs/>
          <w:kern w:val="44"/>
          <w:sz w:val="30"/>
          <w:szCs w:val="30"/>
        </w:rPr>
        <w:t>附件1：</w:t>
      </w:r>
    </w:p>
    <w:p w14:paraId="7C82AA72">
      <w:pPr>
        <w:jc w:val="center"/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  <w:t>践行三投资理念，促进高质量发展</w:t>
      </w:r>
    </w:p>
    <w:p w14:paraId="498F2AA4">
      <w:pPr>
        <w:jc w:val="center"/>
        <w:rPr>
          <w:rFonts w:ascii="Times New Roman" w:hAnsi="Times New Roman" w:eastAsia="黑体"/>
          <w:bCs/>
          <w:kern w:val="0"/>
          <w:sz w:val="30"/>
          <w:szCs w:val="30"/>
        </w:rPr>
      </w:pPr>
      <w:r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  <w:t>上海证券交易所机构投资者服务</w:t>
      </w:r>
      <w:bookmarkStart w:id="0" w:name="OLE_LINK138"/>
      <w:r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  <w:t>东北行（沈阳站）</w:t>
      </w:r>
      <w:bookmarkEnd w:id="0"/>
      <w:r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  <w:t>培训</w:t>
      </w:r>
      <w:r>
        <w:rPr>
          <w:rFonts w:hint="eastAsia" w:ascii="Times New Roman" w:hAnsi="Times New Roman" w:eastAsia="黑体"/>
          <w:bCs/>
          <w:kern w:val="0"/>
          <w:sz w:val="30"/>
          <w:szCs w:val="30"/>
        </w:rPr>
        <w:t>课程表</w:t>
      </w:r>
    </w:p>
    <w:p w14:paraId="71E69235">
      <w:pPr>
        <w:jc w:val="left"/>
        <w:rPr>
          <w:rFonts w:hint="eastAsia" w:ascii="Times New Roman" w:hAnsi="Times New Roman" w:eastAsia="楷体" w:cs="宋体"/>
          <w:b/>
          <w:bCs/>
          <w:sz w:val="24"/>
        </w:rPr>
      </w:pPr>
    </w:p>
    <w:p w14:paraId="45F70111">
      <w:pPr>
        <w:jc w:val="left"/>
        <w:rPr>
          <w:rFonts w:hint="eastAsia" w:ascii="Times New Roman" w:hAnsi="Times New Roman" w:eastAsia="楷体" w:cs="宋体"/>
          <w:b/>
          <w:bCs/>
          <w:sz w:val="22"/>
          <w:szCs w:val="21"/>
        </w:rPr>
      </w:pPr>
      <w:r>
        <w:rPr>
          <w:rFonts w:hint="eastAsia" w:ascii="Times New Roman" w:hAnsi="Times New Roman" w:eastAsia="楷体" w:cs="宋体"/>
          <w:b/>
          <w:bCs/>
          <w:sz w:val="24"/>
        </w:rPr>
        <w:t>培训地点：</w:t>
      </w:r>
      <w:r>
        <w:rPr>
          <w:rFonts w:hint="eastAsia" w:ascii="Times New Roman" w:hAnsi="Times New Roman" w:eastAsia="楷体" w:cs="宋体"/>
          <w:b/>
          <w:bCs/>
          <w:sz w:val="24"/>
          <w:lang w:val="en-US" w:eastAsia="zh-CN"/>
        </w:rPr>
        <w:t>沈阳市沈阳威斯汀酒店2楼宴会厅</w:t>
      </w:r>
      <w:r>
        <w:rPr>
          <w:rFonts w:hint="eastAsia" w:ascii="Times New Roman" w:hAnsi="Times New Roman" w:eastAsia="楷体" w:cs="宋体"/>
          <w:b/>
          <w:bCs/>
          <w:sz w:val="24"/>
        </w:rPr>
        <w:t>（</w:t>
      </w:r>
      <w:r>
        <w:rPr>
          <w:rFonts w:hint="eastAsia" w:ascii="Times New Roman" w:hAnsi="Times New Roman" w:eastAsia="楷体" w:cs="宋体"/>
          <w:b/>
          <w:bCs/>
          <w:sz w:val="24"/>
          <w:lang w:val="en-US" w:eastAsia="zh-CN"/>
        </w:rPr>
        <w:t>沈阳</w:t>
      </w:r>
      <w:r>
        <w:rPr>
          <w:rFonts w:hint="eastAsia" w:ascii="Times New Roman" w:hAnsi="Times New Roman" w:eastAsia="楷体" w:cs="宋体"/>
          <w:b/>
          <w:bCs/>
          <w:sz w:val="24"/>
        </w:rPr>
        <w:t>市</w:t>
      </w:r>
      <w:r>
        <w:rPr>
          <w:rFonts w:hint="eastAsia" w:ascii="Times New Roman" w:hAnsi="Times New Roman" w:eastAsia="楷体" w:cs="宋体"/>
          <w:b/>
          <w:bCs/>
          <w:sz w:val="24"/>
          <w:lang w:val="en-US" w:eastAsia="zh-CN"/>
        </w:rPr>
        <w:t>和平区青年大街386号</w:t>
      </w:r>
      <w:r>
        <w:rPr>
          <w:rFonts w:hint="eastAsia" w:ascii="Times New Roman" w:hAnsi="Times New Roman" w:eastAsia="楷体" w:cs="宋体"/>
          <w:b/>
          <w:bCs/>
          <w:sz w:val="24"/>
        </w:rPr>
        <w:t>）</w:t>
      </w:r>
    </w:p>
    <w:tbl>
      <w:tblPr>
        <w:tblStyle w:val="6"/>
        <w:tblpPr w:leftFromText="180" w:rightFromText="180" w:vertAnchor="text" w:horzAnchor="page" w:tblpX="1660" w:tblpY="109"/>
        <w:tblOverlap w:val="never"/>
        <w:tblW w:w="5221" w:type="pct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514"/>
        <w:gridCol w:w="4740"/>
        <w:gridCol w:w="1462"/>
      </w:tblGrid>
      <w:tr w14:paraId="09D26732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5" w:type="pct"/>
            <w:gridSpan w:val="2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</w:tcBorders>
            <w:shd w:val="clear" w:color="auto" w:fill="4F81BD"/>
          </w:tcPr>
          <w:p w14:paraId="243F9529">
            <w:pPr>
              <w:jc w:val="center"/>
              <w:rPr>
                <w:rFonts w:ascii="Times New Roman" w:hAnsi="Times New Roman" w:eastAsia="仿宋_GB2312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  <w:t>培训日程</w:t>
            </w:r>
          </w:p>
        </w:tc>
        <w:tc>
          <w:tcPr>
            <w:tcW w:w="2663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</w:tcBorders>
            <w:shd w:val="clear" w:color="auto" w:fill="4F81BD"/>
          </w:tcPr>
          <w:p w14:paraId="7BB80466">
            <w:pPr>
              <w:jc w:val="center"/>
              <w:rPr>
                <w:rFonts w:ascii="Times New Roman" w:hAnsi="Times New Roman" w:eastAsia="仿宋_GB2312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  <w:t>具体环节课程安排</w:t>
            </w:r>
          </w:p>
        </w:tc>
        <w:tc>
          <w:tcPr>
            <w:tcW w:w="821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</w:tcBorders>
            <w:shd w:val="clear" w:color="auto" w:fill="4F81BD"/>
          </w:tcPr>
          <w:p w14:paraId="39177AF3">
            <w:pPr>
              <w:jc w:val="center"/>
              <w:rPr>
                <w:rFonts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  <w:t>授课师资</w:t>
            </w:r>
          </w:p>
        </w:tc>
      </w:tr>
      <w:tr w14:paraId="4850868B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64" w:type="pct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44C2A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日</w:t>
            </w:r>
          </w:p>
          <w:p w14:paraId="791BA090">
            <w:pPr>
              <w:pStyle w:val="2"/>
              <w:ind w:left="0" w:leftChars="0" w:firstLine="0" w:firstLineChars="0"/>
              <w:rPr>
                <w:rFonts w:hint="eastAsia" w:eastAsia="仿宋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周四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5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796C0FE4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</w:rPr>
              <w:t>9:30-</w:t>
            </w:r>
            <w:r>
              <w:rPr>
                <w:rFonts w:hint="eastAsia" w:ascii="Times New Roman" w:hAnsi="Times New Roman" w:eastAsia="仿宋"/>
                <w:sz w:val="24"/>
              </w:rPr>
              <w:t>9:45</w:t>
            </w:r>
          </w:p>
        </w:tc>
        <w:tc>
          <w:tcPr>
            <w:tcW w:w="2663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7041568">
            <w:pPr>
              <w:pStyle w:val="9"/>
              <w:spacing w:before="0" w:beforeAutospacing="0" w:after="0" w:line="32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开班、致辞</w:t>
            </w:r>
          </w:p>
        </w:tc>
        <w:tc>
          <w:tcPr>
            <w:tcW w:w="82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29ADC39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上交所</w:t>
            </w:r>
          </w:p>
        </w:tc>
      </w:tr>
      <w:tr w14:paraId="3F60E00F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6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415951C3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5873B4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9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45</w:t>
            </w:r>
            <w:r>
              <w:rPr>
                <w:rFonts w:ascii="Times New Roman" w:hAnsi="Times New Roman" w:eastAsia="仿宋"/>
                <w:sz w:val="24"/>
              </w:rPr>
              <w:t>-1</w:t>
            </w:r>
            <w:r>
              <w:rPr>
                <w:rFonts w:hint="eastAsia" w:ascii="Times New Roman" w:hAnsi="Times New Roman" w:eastAsia="仿宋"/>
                <w:sz w:val="24"/>
              </w:rPr>
              <w:t>0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45</w:t>
            </w:r>
          </w:p>
        </w:tc>
        <w:tc>
          <w:tcPr>
            <w:tcW w:w="2663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29EB07">
            <w:pPr>
              <w:pStyle w:val="5"/>
              <w:widowControl/>
              <w:spacing w:beforeAutospacing="0" w:afterAutospacing="0" w:line="400" w:lineRule="exact"/>
              <w:ind w:left="1928" w:hanging="1928" w:hangingChars="800"/>
              <w:jc w:val="both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ascii="Times New Roman" w:hAnsi="Times New Roman" w:eastAsia="仿宋"/>
                <w:b/>
                <w:bCs/>
                <w:kern w:val="2"/>
              </w:rPr>
              <w:t>专题</w:t>
            </w:r>
            <w:r>
              <w:rPr>
                <w:rFonts w:hint="eastAsia" w:ascii="Times New Roman" w:hAnsi="Times New Roman" w:eastAsia="仿宋"/>
                <w:b/>
                <w:bCs/>
                <w:kern w:val="2"/>
              </w:rPr>
              <w:t>宣讲</w:t>
            </w:r>
            <w:r>
              <w:rPr>
                <w:rFonts w:ascii="Times New Roman" w:hAnsi="Times New Roman" w:eastAsia="仿宋"/>
                <w:b/>
                <w:bCs/>
                <w:kern w:val="2"/>
              </w:rPr>
              <w:t>：</w:t>
            </w:r>
          </w:p>
          <w:p w14:paraId="4CFDEC4D">
            <w:pPr>
              <w:pStyle w:val="5"/>
              <w:widowControl/>
              <w:spacing w:beforeAutospacing="0" w:afterAutospacing="0" w:line="400" w:lineRule="exact"/>
              <w:ind w:left="1920" w:leftChars="0" w:hanging="1920" w:hangingChars="800"/>
              <w:jc w:val="both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高质量发展的中国资本市场 </w:t>
            </w:r>
          </w:p>
          <w:p w14:paraId="4BEFF96E">
            <w:pPr>
              <w:pStyle w:val="5"/>
              <w:widowControl/>
              <w:spacing w:beforeAutospacing="0" w:afterAutospacing="0" w:line="400" w:lineRule="exact"/>
              <w:ind w:left="1920" w:leftChars="0" w:hanging="1920" w:hangingChars="800"/>
              <w:jc w:val="righ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——2025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年下半年大类资产配置展望</w:t>
            </w:r>
          </w:p>
        </w:tc>
        <w:tc>
          <w:tcPr>
            <w:tcW w:w="82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6FFF6D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市场机构</w:t>
            </w:r>
          </w:p>
        </w:tc>
      </w:tr>
      <w:tr w14:paraId="75C971CB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66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7310E14B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33C3BEAC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</w:rPr>
              <w:t>1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0</w:t>
            </w:r>
            <w:r>
              <w:rPr>
                <w:rFonts w:ascii="Times New Roman" w:hAnsi="Times New Roman" w:eastAsia="仿宋"/>
                <w:sz w:val="24"/>
              </w:rPr>
              <w:t>0-1</w:t>
            </w:r>
            <w:r>
              <w:rPr>
                <w:rFonts w:hint="eastAsia" w:ascii="Times New Roman" w:hAnsi="Times New Roman" w:eastAsia="仿宋"/>
                <w:sz w:val="24"/>
              </w:rPr>
              <w:t>2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00</w:t>
            </w:r>
          </w:p>
        </w:tc>
        <w:tc>
          <w:tcPr>
            <w:tcW w:w="2663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404E1E06">
            <w:pPr>
              <w:pStyle w:val="5"/>
              <w:widowControl/>
              <w:spacing w:beforeAutospacing="0" w:afterAutospacing="0" w:line="400" w:lineRule="exact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2"/>
              </w:rPr>
              <w:t>专题宣讲：</w:t>
            </w:r>
          </w:p>
          <w:p w14:paraId="0BA03F89">
            <w:pPr>
              <w:pStyle w:val="5"/>
              <w:widowControl/>
              <w:spacing w:beforeAutospacing="0" w:afterAutospacing="0" w:line="400" w:lineRule="exact"/>
              <w:jc w:val="both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科创板改革再出发 </w:t>
            </w:r>
          </w:p>
          <w:p w14:paraId="439AD7E5">
            <w:pPr>
              <w:pStyle w:val="5"/>
              <w:widowControl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1+6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”改革政策解读</w:t>
            </w:r>
          </w:p>
        </w:tc>
        <w:tc>
          <w:tcPr>
            <w:tcW w:w="82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35252C5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上交所</w:t>
            </w:r>
          </w:p>
        </w:tc>
      </w:tr>
      <w:tr w14:paraId="768A7D94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6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72244296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5AED97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13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3</w:t>
            </w:r>
            <w:r>
              <w:rPr>
                <w:rFonts w:ascii="Times New Roman" w:hAnsi="Times New Roman" w:eastAsia="仿宋"/>
                <w:sz w:val="24"/>
              </w:rPr>
              <w:t>0-1</w:t>
            </w:r>
            <w:r>
              <w:rPr>
                <w:rFonts w:hint="eastAsia" w:ascii="Times New Roman" w:hAnsi="Times New Roman" w:eastAsia="仿宋"/>
                <w:sz w:val="24"/>
              </w:rPr>
              <w:t>4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45</w:t>
            </w:r>
            <w:bookmarkStart w:id="1" w:name="_GoBack"/>
            <w:bookmarkEnd w:id="1"/>
          </w:p>
        </w:tc>
        <w:tc>
          <w:tcPr>
            <w:tcW w:w="2663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07EF69">
            <w:pPr>
              <w:pStyle w:val="5"/>
              <w:widowControl/>
              <w:spacing w:beforeAutospacing="0" w:afterAutospacing="0" w:line="400" w:lineRule="exact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ascii="Times New Roman" w:hAnsi="Times New Roman" w:eastAsia="仿宋"/>
                <w:b/>
                <w:bCs/>
                <w:kern w:val="2"/>
              </w:rPr>
              <w:t>专题</w:t>
            </w:r>
            <w:r>
              <w:rPr>
                <w:rFonts w:hint="eastAsia" w:ascii="Times New Roman" w:hAnsi="Times New Roman" w:eastAsia="仿宋"/>
                <w:b/>
                <w:bCs/>
                <w:kern w:val="2"/>
              </w:rPr>
              <w:t>宣讲</w:t>
            </w:r>
            <w:r>
              <w:rPr>
                <w:rFonts w:ascii="Times New Roman" w:hAnsi="Times New Roman" w:eastAsia="仿宋"/>
                <w:b/>
                <w:bCs/>
                <w:kern w:val="2"/>
              </w:rPr>
              <w:t>：</w:t>
            </w:r>
          </w:p>
          <w:p w14:paraId="749867DF">
            <w:pPr>
              <w:pStyle w:val="5"/>
              <w:widowControl/>
              <w:spacing w:beforeAutospacing="0" w:afterAutospacing="0" w:line="400" w:lineRule="exact"/>
              <w:jc w:val="both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不动产投资的破局和思考 </w:t>
            </w:r>
          </w:p>
          <w:p w14:paraId="685B11DB">
            <w:pPr>
              <w:pStyle w:val="5"/>
              <w:widowControl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如何投资基础设施 </w:t>
            </w: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REITs</w:t>
            </w:r>
          </w:p>
        </w:tc>
        <w:tc>
          <w:tcPr>
            <w:tcW w:w="82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E9B3BE">
            <w:pPr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市场机构</w:t>
            </w:r>
          </w:p>
        </w:tc>
      </w:tr>
      <w:tr w14:paraId="1C5EC308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66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43B888C2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05FEC19A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</w:rPr>
              <w:t>15:</w:t>
            </w:r>
            <w:r>
              <w:rPr>
                <w:rFonts w:hint="eastAsia" w:ascii="Times New Roman" w:hAnsi="Times New Roman" w:eastAsia="仿宋"/>
                <w:sz w:val="24"/>
              </w:rPr>
              <w:t>00</w:t>
            </w:r>
            <w:r>
              <w:rPr>
                <w:rFonts w:ascii="Times New Roman" w:hAnsi="Times New Roman" w:eastAsia="仿宋"/>
                <w:sz w:val="24"/>
              </w:rPr>
              <w:t>-1</w:t>
            </w:r>
            <w:r>
              <w:rPr>
                <w:rFonts w:hint="eastAsia" w:ascii="Times New Roman" w:hAnsi="Times New Roman" w:eastAsia="仿宋"/>
                <w:sz w:val="24"/>
              </w:rPr>
              <w:t>6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30</w:t>
            </w:r>
          </w:p>
        </w:tc>
        <w:tc>
          <w:tcPr>
            <w:tcW w:w="2663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1D5CD111">
            <w:pPr>
              <w:pStyle w:val="5"/>
              <w:widowControl/>
              <w:spacing w:beforeAutospacing="0" w:afterAutospacing="0" w:line="400" w:lineRule="exact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ascii="Times New Roman" w:hAnsi="Times New Roman" w:eastAsia="仿宋"/>
                <w:b/>
                <w:bCs/>
                <w:kern w:val="2"/>
              </w:rPr>
              <w:t>专题</w:t>
            </w:r>
            <w:r>
              <w:rPr>
                <w:rFonts w:hint="eastAsia" w:ascii="Times New Roman" w:hAnsi="Times New Roman" w:eastAsia="仿宋"/>
                <w:b/>
                <w:bCs/>
                <w:kern w:val="2"/>
              </w:rPr>
              <w:t>宣讲</w:t>
            </w:r>
            <w:r>
              <w:rPr>
                <w:rFonts w:ascii="Times New Roman" w:hAnsi="Times New Roman" w:eastAsia="仿宋"/>
                <w:b/>
                <w:bCs/>
                <w:kern w:val="2"/>
              </w:rPr>
              <w:t>：</w:t>
            </w:r>
          </w:p>
          <w:p w14:paraId="6C37928E">
            <w:pPr>
              <w:pStyle w:val="5"/>
              <w:widowControl/>
              <w:spacing w:beforeAutospacing="0" w:afterAutospacing="0" w:line="400" w:lineRule="exact"/>
              <w:jc w:val="both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期现联动助力资本市场高质量发展 </w:t>
            </w:r>
          </w:p>
          <w:p w14:paraId="747E8462">
            <w:pPr>
              <w:pStyle w:val="5"/>
              <w:widowControl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衍生品在资产管理中的运用</w:t>
            </w:r>
          </w:p>
        </w:tc>
        <w:tc>
          <w:tcPr>
            <w:tcW w:w="82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3F551DBD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中金所</w:t>
            </w:r>
          </w:p>
        </w:tc>
      </w:tr>
    </w:tbl>
    <w:p w14:paraId="69303035">
      <w:pPr>
        <w:jc w:val="left"/>
        <w:rPr>
          <w:rFonts w:hint="eastAsia" w:ascii="Times New Roman" w:hAnsi="Times New Roman" w:eastAsia="楷体" w:cs="宋体"/>
          <w:b/>
          <w:bCs/>
          <w:sz w:val="24"/>
        </w:rPr>
      </w:pPr>
    </w:p>
    <w:p w14:paraId="23CDCFE2">
      <w:pPr>
        <w:rPr>
          <w:rFonts w:hint="eastAsia" w:eastAsia="楷体"/>
          <w:lang w:eastAsia="zh-CN"/>
        </w:rPr>
      </w:pPr>
      <w:r>
        <w:rPr>
          <w:rFonts w:hint="eastAsia" w:ascii="Times New Roman" w:hAnsi="Times New Roman" w:eastAsia="楷体" w:cs="宋体"/>
          <w:sz w:val="24"/>
        </w:rPr>
        <w:t>（具体课程安排</w:t>
      </w:r>
      <w:r>
        <w:rPr>
          <w:rFonts w:hint="eastAsia" w:ascii="Times New Roman" w:hAnsi="Times New Roman" w:eastAsia="楷体" w:cs="宋体"/>
          <w:sz w:val="24"/>
          <w:lang w:eastAsia="zh-CN"/>
        </w:rPr>
        <w:t>可能</w:t>
      </w:r>
      <w:r>
        <w:rPr>
          <w:rFonts w:hint="eastAsia" w:ascii="Times New Roman" w:hAnsi="Times New Roman" w:eastAsia="楷体" w:cs="宋体"/>
          <w:sz w:val="24"/>
        </w:rPr>
        <w:t>根据实际情况进行调整</w:t>
      </w:r>
      <w:r>
        <w:rPr>
          <w:rFonts w:hint="eastAsia" w:ascii="Times New Roman" w:hAnsi="Times New Roman" w:eastAsia="楷体" w:cs="宋体"/>
          <w:sz w:val="24"/>
          <w:lang w:eastAsia="zh-CN"/>
        </w:rPr>
        <w:t>，以培训当天安排为准）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376BC"/>
    <w:rsid w:val="02731368"/>
    <w:rsid w:val="0F032540"/>
    <w:rsid w:val="10CC3E59"/>
    <w:rsid w:val="12592623"/>
    <w:rsid w:val="172F04B2"/>
    <w:rsid w:val="18ED58F0"/>
    <w:rsid w:val="25AB02BB"/>
    <w:rsid w:val="26371684"/>
    <w:rsid w:val="2AF874C7"/>
    <w:rsid w:val="30450B65"/>
    <w:rsid w:val="30976D05"/>
    <w:rsid w:val="31DA3AEF"/>
    <w:rsid w:val="365E5DA3"/>
    <w:rsid w:val="39693F38"/>
    <w:rsid w:val="3AFC19D9"/>
    <w:rsid w:val="3B2A2088"/>
    <w:rsid w:val="3D3E45FC"/>
    <w:rsid w:val="3D9B1D3F"/>
    <w:rsid w:val="3FDA502C"/>
    <w:rsid w:val="4091073C"/>
    <w:rsid w:val="51D132FD"/>
    <w:rsid w:val="540376BC"/>
    <w:rsid w:val="56260A77"/>
    <w:rsid w:val="5D2378DB"/>
    <w:rsid w:val="5F6F1F5E"/>
    <w:rsid w:val="6A3A2708"/>
    <w:rsid w:val="6EDF6CBC"/>
    <w:rsid w:val="6F0E458B"/>
    <w:rsid w:val="74CA78B6"/>
    <w:rsid w:val="79E9735F"/>
    <w:rsid w:val="7C7A1710"/>
    <w:rsid w:val="7E5F4018"/>
    <w:rsid w:val="7EA0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"/>
    <w:basedOn w:val="1"/>
    <w:unhideWhenUsed/>
    <w:qFormat/>
    <w:uiPriority w:val="99"/>
    <w:rPr>
      <w:rFonts w:hint="eastAsia" w:eastAsia="仿宋_GB2312"/>
      <w:sz w:val="28"/>
      <w:szCs w:val="31"/>
    </w:rPr>
  </w:style>
  <w:style w:type="paragraph" w:styleId="4">
    <w:name w:val="Subtitle"/>
    <w:basedOn w:val="1"/>
    <w:qFormat/>
    <w:uiPriority w:val="11"/>
    <w:pPr>
      <w:widowControl/>
      <w:jc w:val="center"/>
    </w:pPr>
    <w:rPr>
      <w:rFonts w:ascii="Tahoma" w:hAnsi="Tahoma"/>
      <w:kern w:val="0"/>
      <w:sz w:val="28"/>
      <w:szCs w:val="20"/>
      <w:lang w:eastAsia="en-US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8">
    <w:name w:val="网格表 4 - 着色 11"/>
    <w:basedOn w:val="6"/>
    <w:qFormat/>
    <w:uiPriority w:val="49"/>
    <w:rPr>
      <w:rFonts w:ascii="Times New Roman" w:hAnsi="Times New Roman" w:eastAsia="宋体" w:cs="Times New Roman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paragraph" w:customStyle="1" w:styleId="9">
    <w:name w:val="正文首行缩进 21"/>
    <w:basedOn w:val="1"/>
    <w:autoRedefine/>
    <w:qFormat/>
    <w:uiPriority w:val="0"/>
    <w:pPr>
      <w:spacing w:before="100" w:beforeAutospacing="1" w:after="120"/>
      <w:ind w:left="420" w:leftChars="200" w:firstLine="21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345</Characters>
  <Lines>0</Lines>
  <Paragraphs>0</Paragraphs>
  <TotalTime>0</TotalTime>
  <ScaleCrop>false</ScaleCrop>
  <LinksUpToDate>false</LinksUpToDate>
  <CharactersWithSpaces>366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2024-11-20T07:14:00Z</dcterms:created>
  <dc:creator>Administrator</dc:creator>
  <cp:lastModifiedBy>倪琦竣</cp:lastModifiedBy>
  <dcterms:modified xsi:type="dcterms:W3CDTF">2025-07-25T01:41:07Z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A1A9D7595BFF43F59C7897482B7E7807</vt:lpwstr>
  </property>
  <property fmtid="{D5CDD505-2E9C-101B-9397-08002B2CF9AE}" pid="4" name="KSOTemplateDocerSaveRecord">
    <vt:lpwstr>eyJoZGlkIjoiYWZkODgyMjgxMzlkZjVhYmVhZmY5YjQ1OGQ4Y2ZhMDIiLCJ1c2VySWQiOiI0MzE1NzI1NjIifQ==</vt:lpwstr>
  </property>
</Properties>
</file>