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上交所</w:t>
      </w:r>
      <w:r>
        <w:rPr>
          <w:rFonts w:hint="eastAsia" w:ascii="黑体" w:hAnsi="黑体" w:eastAsia="黑体"/>
          <w:sz w:val="36"/>
          <w:szCs w:val="36"/>
          <w:lang w:eastAsia="zh-CN"/>
        </w:rPr>
        <w:t>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70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期</w:t>
      </w:r>
      <w:r>
        <w:rPr>
          <w:rFonts w:hint="eastAsia" w:ascii="黑体" w:hAnsi="黑体" w:eastAsia="黑体"/>
          <w:sz w:val="36"/>
          <w:szCs w:val="36"/>
        </w:rPr>
        <w:t>期权策略顾问（初级班）培训</w:t>
      </w:r>
    </w:p>
    <w:p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786" w:tblpY="255"/>
        <w:tblOverlap w:val="never"/>
        <w:tblW w:w="5000" w:type="pct"/>
        <w:tblInd w:w="0" w:type="dxa"/>
        <w:tbl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single" w:color="84B4DF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rPr>
                <w:rFonts w:ascii="楷体" w:hAnsi="楷体" w:eastAsia="楷体" w:cs="宋体"/>
                <w:b w:val="0"/>
                <w:bCs w:val="0"/>
                <w:color w:val="FFFFFF"/>
                <w:sz w:val="24"/>
              </w:rPr>
            </w:pPr>
            <w:r>
              <w:rPr>
                <w:rFonts w:hint="eastAsia" w:cs="宋体"/>
                <w:b/>
                <w:bCs/>
                <w:color w:val="FFFFFF"/>
                <w:sz w:val="24"/>
              </w:rPr>
              <w:t>课程名称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培训内容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94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第一讲：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期权的基础知识 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05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期权的概念与基本功能；期权的合约要素、上交所股票期权的合约设计、期权的价值、影响期权价值的因素、希腊字母简介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第二讲：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单腿期权策略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买认购、卖认购、买认沽、卖认沽的盈亏分析；买入开仓的使用场景与风险点、买入开仓的90/10策略；卖出开仓的使用场景与风险点、保证金、强行平仓制度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第三讲：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保险策略与备兑开仓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保险策略的使用场景、盈亏分析与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；备兑开仓策略的使用场景、盈亏分析、风险特征和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注意事项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；卖出认沽买股票策略的应用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组合策略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入门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牛市价差组合、熊市价差组合、合成股票策略、跨式、宽跨式组合盈亏与案例分析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、组合策略保证金及其应用。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第五讲：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行权交收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和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限仓限购制度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，以及股票期权发展现状和实例</w:t>
            </w:r>
          </w:p>
        </w:tc>
        <w:tc>
          <w:tcPr>
            <w:tcW w:w="410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上交所期权行权交收制度、限仓限购制度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上交所期权市场发展情况介绍、介绍客户端使用方法和行情浏览，分享实践案例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D61AF"/>
    <w:rsid w:val="067F377B"/>
    <w:rsid w:val="0D3176C8"/>
    <w:rsid w:val="116D61AF"/>
    <w:rsid w:val="35012C8A"/>
    <w:rsid w:val="6BD7000A"/>
    <w:rsid w:val="712F7431"/>
    <w:rsid w:val="7B14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Shading 1 Accent 1"/>
    <w:basedOn w:val="2"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428</Characters>
  <Lines>0</Lines>
  <Paragraphs>0</Paragraphs>
  <TotalTime>10</TotalTime>
  <ScaleCrop>false</ScaleCrop>
  <LinksUpToDate>false</LinksUpToDate>
  <CharactersWithSpaces>429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2024-06-03T00:35:00Z</dcterms:created>
  <dc:creator>ytzhou</dc:creator>
  <cp:lastModifiedBy>新闻</cp:lastModifiedBy>
  <dcterms:modified xsi:type="dcterms:W3CDTF">2025-05-12T07:23:36Z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1F60DA553DF348F69DCFC6A3E9402BD1_13</vt:lpwstr>
  </property>
</Properties>
</file>