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C0E53">
      <w:pPr>
        <w:jc w:val="left"/>
        <w:outlineLvl w:val="0"/>
        <w:rPr>
          <w:rFonts w:hint="default" w:ascii="黑体" w:hAnsi="黑体" w:eastAsia="黑体" w:cs="黑体"/>
          <w:b/>
          <w:bCs/>
          <w:color w:val="000000"/>
          <w:sz w:val="30"/>
          <w:szCs w:val="30"/>
          <w:lang w:val="en-US" w:eastAsia="zh-CN"/>
        </w:rPr>
      </w:pPr>
      <w:r>
        <w:rPr>
          <w:rFonts w:hint="eastAsia" w:ascii="黑体" w:hAnsi="黑体" w:eastAsia="黑体" w:cs="黑体"/>
          <w:b w:val="0"/>
          <w:bCs w:val="0"/>
          <w:color w:val="000000"/>
          <w:sz w:val="30"/>
          <w:szCs w:val="30"/>
          <w:lang w:val="en-US" w:eastAsia="zh-CN"/>
        </w:rPr>
        <w:t>附件3</w:t>
      </w:r>
      <w:bookmarkStart w:id="0" w:name="_GoBack"/>
      <w:bookmarkEnd w:id="0"/>
      <w:r>
        <w:rPr>
          <w:rFonts w:hint="eastAsia" w:ascii="黑体" w:hAnsi="黑体" w:eastAsia="黑体" w:cs="黑体"/>
          <w:b w:val="0"/>
          <w:bCs w:val="0"/>
          <w:color w:val="000000"/>
          <w:sz w:val="30"/>
          <w:szCs w:val="30"/>
          <w:lang w:val="en-US" w:eastAsia="zh-CN"/>
        </w:rPr>
        <w:t>：</w:t>
      </w:r>
    </w:p>
    <w:p w14:paraId="4D2DEFAC">
      <w:pPr>
        <w:ind w:firstLine="640" w:firstLineChars="200"/>
        <w:jc w:val="center"/>
        <w:outlineLvl w:val="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上海证券交易所市场参与者个人信息保护告知书</w:t>
      </w:r>
    </w:p>
    <w:p w14:paraId="0A2C70D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p>
    <w:p w14:paraId="1B383769">
      <w:pPr>
        <w:widowControl/>
        <w:shd w:val="clear" w:color="auto" w:fill="FFFFFF"/>
        <w:adjustRightInd w:val="0"/>
        <w:snapToGrid w:val="0"/>
        <w:ind w:firstLine="360" w:firstLineChars="20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为了保护您的个人信息，根据《中华人民共和国民法典》《中华人民共和国个人信息保护法》《中华人民共和国证券法》等法律、行政法规、部门规章和规范性文件（以下合称法律法规），上海证券交易所（以下简称本所）就履行自律管理职责、开展自律管理活动中涉及的个人信息保护事宜告知如下：</w:t>
      </w:r>
    </w:p>
    <w:p w14:paraId="3D76C7D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一、我们为何收集和使用您的个人信息</w:t>
      </w:r>
    </w:p>
    <w:p w14:paraId="65B9D83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（一）本所处理个人信息的目的。本所依照法律法规和本所业务规则的规定，为履行以下自律管理职责、开展自律管理活动之需要，处理您的个人信息：</w:t>
      </w:r>
    </w:p>
    <w:p w14:paraId="1FC3793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1.提供证券集中交易的场所、设施和服务；</w:t>
      </w:r>
    </w:p>
    <w:p w14:paraId="32F300E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2.制定和修改本所的业务规则；</w:t>
      </w:r>
    </w:p>
    <w:p w14:paraId="1A4C776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3.按照国务院及中国证监会规定，审核证券公开发行上市申请；</w:t>
      </w:r>
    </w:p>
    <w:p w14:paraId="026DD441">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4.审核、安排证券上市交易，决定证券终止上市和重新上市等；</w:t>
      </w:r>
    </w:p>
    <w:p w14:paraId="16A19CA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5.提供非公开发行证券转让服务；</w:t>
      </w:r>
    </w:p>
    <w:p w14:paraId="119425D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6.组织和监督证券交易；</w:t>
      </w:r>
    </w:p>
    <w:p w14:paraId="2143540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7.组织实施交易品种和交易方式创新；</w:t>
      </w:r>
    </w:p>
    <w:p w14:paraId="2BED0DC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8.对会员进行监管；</w:t>
      </w:r>
    </w:p>
    <w:p w14:paraId="458853D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9.对证券上市交易公司及相关信息披露义务人进行监管，提供网站供信息披露义务人发布依法披露的信息；</w:t>
      </w:r>
    </w:p>
    <w:p w14:paraId="183D26A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10.对证券服务机构为证券发行上市、交易等提供服务的行为进行监管；</w:t>
      </w:r>
    </w:p>
    <w:p w14:paraId="2573F59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11.设立或者参与设立证券登记结算机构；</w:t>
      </w:r>
    </w:p>
    <w:p w14:paraId="7CB8F19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12.管理和公布市场信息；</w:t>
      </w:r>
    </w:p>
    <w:p w14:paraId="3C198F5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13.开展投资者教育和保护；</w:t>
      </w:r>
    </w:p>
    <w:p w14:paraId="252AE7B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14.法律、行政法规规定的以及中国证监会许可、授权或者委托的其他职能。</w:t>
      </w:r>
    </w:p>
    <w:p w14:paraId="43C5979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（二）本所处理个人信息原则。在遵循合法、正当、必要原则前提下，仅在以实现处理目的所必要的最小范围内对上述证券市场参与者个人信息进行收集和使用。</w:t>
      </w:r>
    </w:p>
    <w:p w14:paraId="285A748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本所处理的个人信息范围。本所根据自律管理活动的实际需要处理市场参与者个人信息，包括以下一项或者多项信息：姓名、身份证件信息、配偶及近亲属信息、职务信息、通讯信息、证券及衍生品账户开户信息、交易信息、持有股份和资金信息等。</w:t>
      </w:r>
    </w:p>
    <w:p w14:paraId="695500E8">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二、我们如何收集您的个人信息</w:t>
      </w:r>
    </w:p>
    <w:p w14:paraId="7384AC2A">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本所主要从下列途径收集市场参与者个人信息：</w:t>
      </w:r>
    </w:p>
    <w:p w14:paraId="3213343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市场参与者向本所提供：例如市场参与主体在证券发行上市申请文件、信息披露文件中向本所提供涉及发行人的董事、监事、高级管理人员、核心技术人员、股东、实际控制人及其一致行动人等主体的个人信息。</w:t>
      </w:r>
    </w:p>
    <w:p w14:paraId="7F727FA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2.市场参与者通过中介机构提供：例如投资者在参与本所市场证券交易活动中，为订立证券交易、转让合同等，通过本所会员等中介机构向本所报送个人信息。</w:t>
      </w:r>
    </w:p>
    <w:p w14:paraId="5A3E640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市场参与者按照本所要求提供：例如在开展证券发行上市审核、监督证券交易、实施纪律处分和监管措施等履行自律管理职责过程中，本所按照规则规定要求自律监管对象向本所或者通过中介机构向本所提供个人信息。</w:t>
      </w:r>
    </w:p>
    <w:p w14:paraId="4087F38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4.本所开展业务活动中收集：例如市场参与主体在使用本所网站、手机APP、投资者教育和培训等服务中产生的个人信息。</w:t>
      </w:r>
    </w:p>
    <w:p w14:paraId="7E7F517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5.从第三方机构获取：例如本所按照业务规则规定要求会员提供客户相关个人信息，或者通过有业务合作的第三方机构获取市场参与者个人信息。</w:t>
      </w:r>
    </w:p>
    <w:p w14:paraId="3E02DA7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三、我们如何使用您的个人信息</w:t>
      </w:r>
    </w:p>
    <w:p w14:paraId="5BCC633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（一）本所收集的市场参与者个人信息，用于本告知书第一节列举的使用目的以及法律法规规定的其他用途。</w:t>
      </w:r>
    </w:p>
    <w:p w14:paraId="100FC7B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（二）按照法律法规和业务规则规定，本所通常需要在下列情形下向相关机构提供市场参与者个人信息：</w:t>
      </w:r>
    </w:p>
    <w:p w14:paraId="027CE606">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1.向证券监督管理机构、证券市场自律管理组织、投资者保护机构等主体提供；</w:t>
      </w:r>
    </w:p>
    <w:p w14:paraId="0424186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2.向证券交易场所、证券登记结算机构、证券公司等证券业务开展主体提供（含互联互通业务中的境外证券业务开展主体）；</w:t>
      </w:r>
    </w:p>
    <w:p w14:paraId="330362C5">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3.向行政、司法、监察、审计等有权机关或其指定主体提供；</w:t>
      </w:r>
    </w:p>
    <w:p w14:paraId="7F41EC9D">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4.法律法规和业务规则规定的其他情形。</w:t>
      </w:r>
    </w:p>
    <w:p w14:paraId="7CF088D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（三）根据法律法规和业务规则的规定，本所在实施日常监管、纪律处分、监管措施等自律监管活动中，将依据业务规则规定公开被监管对象的特定信息。</w:t>
      </w:r>
    </w:p>
    <w:p w14:paraId="4B517693">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根据《证券法》的规定，本所依法为投资者的信息保密，不得非法对外买卖、提供或者公开投资者的信息。因此，除本条第二项所述依照法律法规和业务规则规定向有权机关和相关主体提供的情形外，本所不面向其他单位和个人提供投资者信息。</w:t>
      </w:r>
    </w:p>
    <w:p w14:paraId="2DA28077">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（五）根据法律法规和业务开展需要，本所将在合理的范围内处理个人自行公开或者其他已经合法公开的个人信息。</w:t>
      </w:r>
    </w:p>
    <w:p w14:paraId="55B630BB">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四、我们如何保护您的个人信息</w:t>
      </w:r>
    </w:p>
    <w:p w14:paraId="3B59BCF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（一）本所建立专门管理制度以保障市场主体个人信息的安全。</w:t>
      </w:r>
    </w:p>
    <w:p w14:paraId="6553DFC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（二）本所按照法律法规要求，采取技术措施和其他必要措施，保障市场参与者个人信息安全。</w:t>
      </w:r>
    </w:p>
    <w:p w14:paraId="1CA9CBAE">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三）由于技术水平限制及可能存在的各种恶意手段，安全问题有可能因本所可控范围外的因素而出现。在发生个人信息安全事件后，本所将按照法律法规及业务规则的规定，通过发布公告、本所会员转告等适当方式进行告知。</w:t>
      </w:r>
    </w:p>
    <w:p w14:paraId="5799ED4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（四）本所收集的市场主体个人信息，除按照法律法规和业务规则需要出境情形外，将存储在中华人民共和国境内。</w:t>
      </w:r>
    </w:p>
    <w:p w14:paraId="359E55D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（五）保存期限。本所对市场参与者个人信息保存期限为二十年，法律法规另有规定的，从其规定。市场参与者信息保存到期后，经评估无需延期保存的，实施数据删除。</w:t>
      </w:r>
    </w:p>
    <w:p w14:paraId="52EE702C">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六）您有权按照个人信息收集和提供的途径，向证券发行人、证券公司、证券服务机构等主体查阅、复制由其向本所提供的您本人的个人信息。如果发现您的个人信息不准确或者不完整时，您有权请求更正、补充。</w:t>
      </w:r>
    </w:p>
    <w:p w14:paraId="64113B40">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w:t>
      </w:r>
      <w:r>
        <w:rPr>
          <w:rFonts w:ascii="Segoe UI" w:hAnsi="Segoe UI" w:eastAsia="宋体" w:cs="Segoe UI"/>
          <w:b/>
          <w:bCs/>
          <w:color w:val="333333"/>
          <w:kern w:val="0"/>
          <w:sz w:val="18"/>
          <w:szCs w:val="18"/>
        </w:rPr>
        <w:t>五、如何联系我们</w:t>
      </w:r>
    </w:p>
    <w:p w14:paraId="2A26B232">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联系地址：上海市浦东新区杨高南路388号</w:t>
      </w:r>
    </w:p>
    <w:p w14:paraId="5D1FA86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电话总机：021-68808888</w:t>
      </w:r>
    </w:p>
    <w:p w14:paraId="33B5AF39">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邮政编码：200127</w:t>
      </w:r>
    </w:p>
    <w:p w14:paraId="058EFB74">
      <w:pPr>
        <w:widowControl/>
        <w:shd w:val="clear" w:color="auto" w:fill="FFFFFF"/>
        <w:adjustRightInd w:val="0"/>
        <w:snapToGrid w:val="0"/>
        <w:jc w:val="left"/>
        <w:rPr>
          <w:rFonts w:ascii="Segoe UI" w:hAnsi="Segoe UI" w:eastAsia="宋体" w:cs="Segoe UI"/>
          <w:color w:val="333333"/>
          <w:kern w:val="0"/>
          <w:sz w:val="18"/>
          <w:szCs w:val="18"/>
        </w:rPr>
      </w:pPr>
      <w:r>
        <w:rPr>
          <w:rFonts w:ascii="Segoe UI" w:hAnsi="Segoe UI" w:eastAsia="宋体" w:cs="Segoe UI"/>
          <w:color w:val="333333"/>
          <w:kern w:val="0"/>
          <w:sz w:val="18"/>
          <w:szCs w:val="18"/>
        </w:rPr>
        <w:t>　　网址：</w:t>
      </w:r>
      <w:r>
        <w:fldChar w:fldCharType="begin"/>
      </w:r>
      <w:r>
        <w:instrText xml:space="preserve"> HYPERLINK "http://www.sse.com.cn/" \o "www.sse.com.cn" </w:instrText>
      </w:r>
      <w:r>
        <w:fldChar w:fldCharType="separate"/>
      </w:r>
      <w:r>
        <w:rPr>
          <w:rFonts w:ascii="Segoe UI" w:hAnsi="Segoe UI" w:eastAsia="宋体" w:cs="Segoe UI"/>
          <w:color w:val="005FC9"/>
          <w:kern w:val="0"/>
          <w:sz w:val="18"/>
          <w:szCs w:val="18"/>
        </w:rPr>
        <w:t>www.sse.com.cn</w:t>
      </w:r>
      <w:r>
        <w:rPr>
          <w:rFonts w:ascii="Segoe UI" w:hAnsi="Segoe UI" w:eastAsia="宋体" w:cs="Segoe UI"/>
          <w:color w:val="005FC9"/>
          <w:kern w:val="0"/>
          <w:sz w:val="18"/>
          <w:szCs w:val="18"/>
        </w:rPr>
        <w:fldChar w:fldCharType="end"/>
      </w:r>
    </w:p>
    <w:p w14:paraId="54110091"/>
    <w:p w14:paraId="5CAF647E">
      <w:pPr>
        <w:widowControl/>
        <w:snapToGrid w:val="0"/>
        <w:spacing w:line="440" w:lineRule="exact"/>
        <w:rPr>
          <w:rFonts w:ascii="仿宋" w:hAnsi="仿宋" w:eastAsia="仿宋" w:cstheme="minorEastAsia"/>
          <w:kern w:val="0"/>
          <w:sz w:val="24"/>
          <w:szCs w:val="24"/>
        </w:rPr>
      </w:pPr>
    </w:p>
    <w:p w14:paraId="531CED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11683"/>
    <w:rsid w:val="43845F42"/>
    <w:rsid w:val="6B61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2052</Words>
  <Characters>2113</Characters>
  <Lines>0</Lines>
  <Paragraphs>0</Paragraphs>
  <TotalTime>0</TotalTime>
  <ScaleCrop>false</ScaleCrop>
  <LinksUpToDate>false</LinksUpToDate>
  <CharactersWithSpaces>2209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2024-11-20T07:16:00Z</dcterms:created>
  <dc:creator>Administrator</dc:creator>
  <cp:lastModifiedBy>倪琦竣</cp:lastModifiedBy>
  <dcterms:modified xsi:type="dcterms:W3CDTF">2025-03-17T01:09:52Z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F268465D628E475F942FAACCDF810BC0</vt:lpwstr>
  </property>
  <property fmtid="{D5CDD505-2E9C-101B-9397-08002B2CF9AE}" pid="4" name="KSOTemplateDocerSaveRecord">
    <vt:lpwstr>eyJoZGlkIjoiYWZkODgyMjgxMzlkZjVhYmVhZmY5YjQ1OGQ4Y2ZhMDIiLCJ1c2VySWQiOiI0MzE1NzI1NjIifQ==</vt:lpwstr>
  </property>
</Properties>
</file>