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91" w:tblpY="3375"/>
        <w:tblOverlap w:val="never"/>
        <w:tblW w:w="10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418"/>
        <w:gridCol w:w="4997"/>
        <w:gridCol w:w="2769"/>
      </w:tblGrid>
      <w:tr w14:paraId="54FF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tblHeader/>
        </w:trPr>
        <w:tc>
          <w:tcPr>
            <w:tcW w:w="1466" w:type="dxa"/>
            <w:vAlign w:val="center"/>
          </w:tcPr>
          <w:p w14:paraId="25F862B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1418" w:type="dxa"/>
            <w:noWrap/>
            <w:vAlign w:val="center"/>
          </w:tcPr>
          <w:p w14:paraId="312D8DD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4997" w:type="dxa"/>
            <w:noWrap/>
            <w:vAlign w:val="center"/>
          </w:tcPr>
          <w:p w14:paraId="4301E12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30"/>
                <w:szCs w:val="30"/>
              </w:rPr>
              <w:t>议程安排</w:t>
            </w:r>
          </w:p>
        </w:tc>
        <w:tc>
          <w:tcPr>
            <w:tcW w:w="2769" w:type="dxa"/>
            <w:noWrap/>
            <w:vAlign w:val="center"/>
          </w:tcPr>
          <w:p w14:paraId="15B6B5F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0"/>
                <w:szCs w:val="30"/>
              </w:rPr>
              <w:t>培训</w:t>
            </w:r>
            <w:r>
              <w:rPr>
                <w:rFonts w:ascii="Times New Roman" w:hAnsi="Times New Roman" w:eastAsia="仿宋_GB2312"/>
                <w:b/>
                <w:color w:val="000000"/>
                <w:sz w:val="30"/>
                <w:szCs w:val="30"/>
              </w:rPr>
              <w:t>单位</w:t>
            </w:r>
          </w:p>
        </w:tc>
      </w:tr>
      <w:tr w14:paraId="55D8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6" w:type="dxa"/>
            <w:vMerge w:val="restart"/>
            <w:vAlign w:val="center"/>
          </w:tcPr>
          <w:p w14:paraId="3FDC843E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</w:rPr>
              <w:t>2月27日</w:t>
            </w:r>
          </w:p>
          <w:p w14:paraId="6A2822AC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</w:rPr>
              <w:t>周四下午</w:t>
            </w:r>
          </w:p>
          <w:p w14:paraId="70E6E673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05797BD9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14:00-14: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97" w:type="dxa"/>
            <w:noWrap/>
            <w:vAlign w:val="center"/>
          </w:tcPr>
          <w:p w14:paraId="329FDB45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领导致辞</w:t>
            </w:r>
          </w:p>
        </w:tc>
        <w:tc>
          <w:tcPr>
            <w:tcW w:w="2769" w:type="dxa"/>
            <w:noWrap/>
            <w:vAlign w:val="center"/>
          </w:tcPr>
          <w:p w14:paraId="299F9878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 w14:paraId="0FD8E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6" w:type="dxa"/>
            <w:vMerge w:val="continue"/>
            <w:vAlign w:val="center"/>
          </w:tcPr>
          <w:p w14:paraId="6F07A12D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6419275C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14: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0-15: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97" w:type="dxa"/>
            <w:noWrap/>
            <w:vAlign w:val="center"/>
          </w:tcPr>
          <w:p w14:paraId="1B3D44A1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基础设施REITs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常态化发行监管安排</w:t>
            </w:r>
          </w:p>
        </w:tc>
        <w:tc>
          <w:tcPr>
            <w:tcW w:w="2769" w:type="dxa"/>
            <w:noWrap/>
            <w:vAlign w:val="center"/>
          </w:tcPr>
          <w:p w14:paraId="5BEA93E7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中国证监会</w:t>
            </w:r>
          </w:p>
        </w:tc>
      </w:tr>
      <w:tr w14:paraId="38D6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6" w:type="dxa"/>
            <w:vMerge w:val="continue"/>
            <w:vAlign w:val="center"/>
          </w:tcPr>
          <w:p w14:paraId="739824AD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16F022A3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97" w:type="dxa"/>
            <w:noWrap/>
            <w:vAlign w:val="center"/>
          </w:tcPr>
          <w:p w14:paraId="20BB8204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上交所基础设施REITs概况及市场服务</w:t>
            </w:r>
          </w:p>
        </w:tc>
        <w:tc>
          <w:tcPr>
            <w:tcW w:w="2769" w:type="dxa"/>
            <w:noWrap/>
            <w:vAlign w:val="center"/>
          </w:tcPr>
          <w:p w14:paraId="3EC69671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上交所</w:t>
            </w:r>
          </w:p>
        </w:tc>
      </w:tr>
      <w:tr w14:paraId="3530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6" w:type="dxa"/>
            <w:vMerge w:val="continue"/>
            <w:vAlign w:val="center"/>
          </w:tcPr>
          <w:p w14:paraId="46D4EB85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1D65D67E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16:20-17:00</w:t>
            </w:r>
          </w:p>
        </w:tc>
        <w:tc>
          <w:tcPr>
            <w:tcW w:w="4997" w:type="dxa"/>
            <w:noWrap/>
            <w:vAlign w:val="center"/>
          </w:tcPr>
          <w:p w14:paraId="4A6328CE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基础设施REITs上市项目经验分享</w:t>
            </w:r>
          </w:p>
        </w:tc>
        <w:tc>
          <w:tcPr>
            <w:tcW w:w="2769" w:type="dxa"/>
            <w:noWrap/>
            <w:vAlign w:val="center"/>
          </w:tcPr>
          <w:p w14:paraId="4A69A86F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REITs上市企业</w:t>
            </w:r>
          </w:p>
        </w:tc>
      </w:tr>
      <w:tr w14:paraId="02BF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6" w:type="dxa"/>
            <w:vMerge w:val="restart"/>
            <w:vAlign w:val="center"/>
          </w:tcPr>
          <w:p w14:paraId="5662CBF2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</w:rPr>
              <w:t>2月28日</w:t>
            </w:r>
          </w:p>
          <w:p w14:paraId="17D39E26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</w:rPr>
              <w:t>周五上午</w:t>
            </w:r>
          </w:p>
          <w:p w14:paraId="64F08D0C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2D0DCCA2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9:00-10:00</w:t>
            </w:r>
          </w:p>
        </w:tc>
        <w:tc>
          <w:tcPr>
            <w:tcW w:w="4997" w:type="dxa"/>
            <w:noWrap/>
            <w:vAlign w:val="center"/>
          </w:tcPr>
          <w:p w14:paraId="0D5313FC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REITs审核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关注事项指引</w:t>
            </w: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总体要求介绍</w:t>
            </w:r>
          </w:p>
        </w:tc>
        <w:tc>
          <w:tcPr>
            <w:tcW w:w="2769" w:type="dxa"/>
            <w:noWrap/>
            <w:vAlign w:val="center"/>
          </w:tcPr>
          <w:p w14:paraId="49900240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上交所</w:t>
            </w:r>
          </w:p>
        </w:tc>
      </w:tr>
      <w:tr w14:paraId="7E23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6" w:type="dxa"/>
            <w:vMerge w:val="continue"/>
            <w:vAlign w:val="center"/>
          </w:tcPr>
          <w:p w14:paraId="5FC8C0C8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77D9D021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10:00-10:45</w:t>
            </w:r>
          </w:p>
        </w:tc>
        <w:tc>
          <w:tcPr>
            <w:tcW w:w="4997" w:type="dxa"/>
            <w:noWrap/>
            <w:vAlign w:val="center"/>
          </w:tcPr>
          <w:p w14:paraId="1C27BA7E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产权类大类资产审核关注要点与信息披露要求介绍</w:t>
            </w:r>
          </w:p>
        </w:tc>
        <w:tc>
          <w:tcPr>
            <w:tcW w:w="2769" w:type="dxa"/>
            <w:noWrap/>
            <w:vAlign w:val="center"/>
          </w:tcPr>
          <w:p w14:paraId="04B94A04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上交所</w:t>
            </w:r>
          </w:p>
        </w:tc>
      </w:tr>
      <w:tr w14:paraId="293E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6" w:type="dxa"/>
            <w:vMerge w:val="continue"/>
            <w:vAlign w:val="center"/>
          </w:tcPr>
          <w:p w14:paraId="0599A1B0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41B89817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10:45-11:30</w:t>
            </w:r>
          </w:p>
        </w:tc>
        <w:tc>
          <w:tcPr>
            <w:tcW w:w="4997" w:type="dxa"/>
            <w:noWrap/>
            <w:vAlign w:val="center"/>
          </w:tcPr>
          <w:p w14:paraId="6552F484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经营权类大类资产审核关注要点与信息披露要求介绍</w:t>
            </w:r>
          </w:p>
        </w:tc>
        <w:tc>
          <w:tcPr>
            <w:tcW w:w="2769" w:type="dxa"/>
            <w:noWrap/>
            <w:vAlign w:val="center"/>
          </w:tcPr>
          <w:p w14:paraId="533FC555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上交所</w:t>
            </w:r>
          </w:p>
        </w:tc>
      </w:tr>
      <w:tr w14:paraId="6BBD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6" w:type="dxa"/>
            <w:vMerge w:val="restart"/>
            <w:vAlign w:val="center"/>
          </w:tcPr>
          <w:p w14:paraId="7FE82ED9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2月28日</w:t>
            </w:r>
          </w:p>
          <w:p w14:paraId="52169B88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周五下午</w:t>
            </w:r>
          </w:p>
          <w:p w14:paraId="2695F79D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69C3362A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14:00-1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97" w:type="dxa"/>
            <w:noWrap/>
            <w:vAlign w:val="center"/>
          </w:tcPr>
          <w:p w14:paraId="7B57531C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基础设施REITs存续期监管安排</w:t>
            </w:r>
          </w:p>
        </w:tc>
        <w:tc>
          <w:tcPr>
            <w:tcW w:w="2769" w:type="dxa"/>
            <w:noWrap/>
            <w:vAlign w:val="center"/>
          </w:tcPr>
          <w:p w14:paraId="2A9E1C63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上交所</w:t>
            </w:r>
          </w:p>
        </w:tc>
      </w:tr>
      <w:tr w14:paraId="63F5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6" w:type="dxa"/>
            <w:vMerge w:val="continue"/>
            <w:vAlign w:val="center"/>
          </w:tcPr>
          <w:p w14:paraId="3C2DDDA7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58F758A6">
            <w:pPr>
              <w:adjustRightInd w:val="0"/>
              <w:snapToGrid w:val="0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97" w:type="dxa"/>
            <w:noWrap/>
            <w:vAlign w:val="center"/>
          </w:tcPr>
          <w:p w14:paraId="54F3497B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基础设施REITs定期报告指引解读</w:t>
            </w:r>
          </w:p>
        </w:tc>
        <w:tc>
          <w:tcPr>
            <w:tcW w:w="2769" w:type="dxa"/>
            <w:noWrap/>
            <w:vAlign w:val="center"/>
          </w:tcPr>
          <w:p w14:paraId="55A58A85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sz w:val="24"/>
                <w:szCs w:val="24"/>
              </w:rPr>
              <w:t>上交所</w:t>
            </w:r>
          </w:p>
        </w:tc>
      </w:tr>
      <w:tr w14:paraId="349F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6" w:type="dxa"/>
            <w:vMerge w:val="continue"/>
            <w:vAlign w:val="center"/>
          </w:tcPr>
          <w:p w14:paraId="140A432A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336148A6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15:30-16:15</w:t>
            </w:r>
          </w:p>
        </w:tc>
        <w:tc>
          <w:tcPr>
            <w:tcW w:w="4997" w:type="dxa"/>
            <w:noWrap/>
            <w:vAlign w:val="center"/>
          </w:tcPr>
          <w:p w14:paraId="4D30000F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基础设施REITs会计处理要点</w:t>
            </w:r>
          </w:p>
        </w:tc>
        <w:tc>
          <w:tcPr>
            <w:tcW w:w="2769" w:type="dxa"/>
            <w:noWrap/>
            <w:vAlign w:val="center"/>
          </w:tcPr>
          <w:p w14:paraId="171CC261">
            <w:pPr>
              <w:adjustRightInd w:val="0"/>
              <w:snapToGrid w:val="0"/>
              <w:jc w:val="center"/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会</w:t>
            </w: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  <w:lang w:eastAsia="zh-CN"/>
              </w:rPr>
              <w:t>计师事务所</w:t>
            </w:r>
          </w:p>
        </w:tc>
      </w:tr>
      <w:tr w14:paraId="3E1A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66" w:type="dxa"/>
            <w:vMerge w:val="continue"/>
            <w:vAlign w:val="center"/>
          </w:tcPr>
          <w:p w14:paraId="067418DB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4685B650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16:15-17:00</w:t>
            </w:r>
          </w:p>
        </w:tc>
        <w:tc>
          <w:tcPr>
            <w:tcW w:w="4997" w:type="dxa"/>
            <w:noWrap/>
            <w:vAlign w:val="center"/>
          </w:tcPr>
          <w:p w14:paraId="705E00AE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基础设施REITs评估关注要点</w:t>
            </w:r>
          </w:p>
        </w:tc>
        <w:tc>
          <w:tcPr>
            <w:tcW w:w="2769" w:type="dxa"/>
            <w:noWrap/>
            <w:vAlign w:val="center"/>
          </w:tcPr>
          <w:p w14:paraId="58FD51DC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color w:val="000000"/>
                <w:sz w:val="24"/>
                <w:szCs w:val="24"/>
              </w:rPr>
              <w:t>评估公司</w:t>
            </w:r>
          </w:p>
        </w:tc>
      </w:tr>
    </w:tbl>
    <w:p w14:paraId="2B823C3B">
      <w:pPr>
        <w:rPr>
          <w:rFonts w:hint="default" w:eastAsia="等线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附件1 :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《培训课程表》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077A0"/>
    <w:rsid w:val="108E3E91"/>
    <w:rsid w:val="133D5AD4"/>
    <w:rsid w:val="1FE077A0"/>
    <w:rsid w:val="2B71461C"/>
    <w:rsid w:val="4315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2025-02-20T06:24:00Z</dcterms:created>
  <dc:creator>jfzhao</dc:creator>
  <cp:lastModifiedBy>jqtang</cp:lastModifiedBy>
  <dcterms:modified xsi:type="dcterms:W3CDTF">2025-02-20T07:09:49Z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16DA0638D73F41DDA1906C9DE9DABF32_13</vt:lpwstr>
  </property>
</Properties>
</file>