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27" w:rsidRPr="00C1300C" w:rsidRDefault="00135D27" w:rsidP="00135D27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附件2：</w:t>
      </w:r>
    </w:p>
    <w:p w:rsidR="00135D27" w:rsidRPr="00C1300C" w:rsidRDefault="00135D27" w:rsidP="00135D27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135D27" w:rsidRPr="00C1300C" w:rsidRDefault="00135D27" w:rsidP="00135D27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color w:val="000000" w:themeColor="text1"/>
          <w:kern w:val="0"/>
          <w:sz w:val="32"/>
          <w:szCs w:val="32"/>
        </w:rPr>
      </w:pPr>
      <w:r w:rsidRPr="00C1300C"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科创板网下投资者业务专题培训课程表</w:t>
      </w:r>
    </w:p>
    <w:p w:rsidR="00135D27" w:rsidRPr="00C1300C" w:rsidRDefault="00135D27" w:rsidP="00135D27">
      <w:pPr>
        <w:spacing w:line="0" w:lineRule="atLeast"/>
        <w:rPr>
          <w:rFonts w:ascii="黑体" w:eastAsia="黑体" w:hAnsi="黑体" w:cs="黑体"/>
          <w:color w:val="000000" w:themeColor="text1"/>
          <w:szCs w:val="21"/>
        </w:rPr>
      </w:pPr>
      <w:r w:rsidRPr="00C1300C">
        <w:rPr>
          <w:rFonts w:ascii="华文彩云" w:eastAsia="华文彩云" w:hint="eastAsia"/>
          <w:color w:val="000000" w:themeColor="text1"/>
          <w:sz w:val="28"/>
          <w:szCs w:val="28"/>
        </w:rPr>
        <w:t>★</w:t>
      </w:r>
      <w:r w:rsidRPr="00C1300C">
        <w:rPr>
          <w:rFonts w:ascii="华文彩云" w:eastAsia="华文彩云" w:hint="eastAsia"/>
          <w:i/>
          <w:color w:val="000000" w:themeColor="text1"/>
          <w:szCs w:val="21"/>
        </w:rPr>
        <w:t xml:space="preserve">上课地点: </w:t>
      </w:r>
      <w:r w:rsidRPr="00C1300C">
        <w:rPr>
          <w:rFonts w:ascii="黑体" w:eastAsia="黑体" w:hAnsi="黑体" w:cs="黑体" w:hint="eastAsia"/>
          <w:color w:val="000000" w:themeColor="text1"/>
          <w:szCs w:val="21"/>
        </w:rPr>
        <w:t>界龙总部园（浦东新区南洋泾路578号）6楼御龙宴会中心宴会厅</w:t>
      </w:r>
    </w:p>
    <w:tbl>
      <w:tblPr>
        <w:tblW w:w="9014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1643"/>
        <w:gridCol w:w="4252"/>
        <w:gridCol w:w="3119"/>
      </w:tblGrid>
      <w:tr w:rsidR="00135D27" w:rsidRPr="00C1300C" w:rsidTr="00F66EF8">
        <w:trPr>
          <w:trHeight w:val="439"/>
          <w:jc w:val="center"/>
        </w:trPr>
        <w:tc>
          <w:tcPr>
            <w:tcW w:w="1643" w:type="dxa"/>
            <w:shd w:val="clear" w:color="auto" w:fill="264E84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000000" w:themeColor="text1"/>
                <w:sz w:val="24"/>
              </w:rPr>
            </w:pPr>
            <w:r w:rsidRPr="00C1300C">
              <w:rPr>
                <w:rFonts w:cs="宋体" w:hint="eastAsia"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4252" w:type="dxa"/>
            <w:shd w:val="clear" w:color="auto" w:fill="264E84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000000" w:themeColor="text1"/>
                <w:sz w:val="24"/>
              </w:rPr>
            </w:pPr>
            <w:r w:rsidRPr="00C1300C">
              <w:rPr>
                <w:rFonts w:cs="宋体" w:hint="eastAsia"/>
                <w:bCs/>
                <w:color w:val="000000" w:themeColor="text1"/>
                <w:sz w:val="24"/>
              </w:rPr>
              <w:t>课程内容</w:t>
            </w:r>
          </w:p>
        </w:tc>
        <w:tc>
          <w:tcPr>
            <w:tcW w:w="3119" w:type="dxa"/>
            <w:shd w:val="clear" w:color="auto" w:fill="264E84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000000" w:themeColor="text1"/>
                <w:sz w:val="24"/>
              </w:rPr>
            </w:pPr>
            <w:r w:rsidRPr="00C1300C">
              <w:rPr>
                <w:rFonts w:cs="宋体" w:hint="eastAsia"/>
                <w:bCs/>
                <w:color w:val="000000" w:themeColor="text1"/>
                <w:sz w:val="24"/>
              </w:rPr>
              <w:t>授课师资</w:t>
            </w:r>
          </w:p>
        </w:tc>
      </w:tr>
      <w:tr w:rsidR="00135D27" w:rsidRPr="00C1300C" w:rsidTr="00F66EF8">
        <w:trPr>
          <w:trHeight w:val="477"/>
          <w:jc w:val="center"/>
        </w:trPr>
        <w:tc>
          <w:tcPr>
            <w:tcW w:w="9014" w:type="dxa"/>
            <w:gridSpan w:val="3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</w:rPr>
            </w:pPr>
            <w:r w:rsidRPr="00C1300C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</w:rPr>
              <w:t>2019年9月5日（星期四）</w:t>
            </w:r>
          </w:p>
        </w:tc>
      </w:tr>
      <w:tr w:rsidR="00135D27" w:rsidRPr="00C1300C" w:rsidTr="00F66EF8">
        <w:trPr>
          <w:trHeight w:val="397"/>
          <w:jc w:val="center"/>
        </w:trPr>
        <w:tc>
          <w:tcPr>
            <w:tcW w:w="1643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bookmarkStart w:id="0" w:name="OLE_LINK2"/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12:30-</w:t>
            </w:r>
            <w:bookmarkEnd w:id="0"/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13:25</w:t>
            </w:r>
          </w:p>
        </w:tc>
        <w:tc>
          <w:tcPr>
            <w:tcW w:w="7371" w:type="dxa"/>
            <w:gridSpan w:val="2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学员报到</w:t>
            </w:r>
          </w:p>
        </w:tc>
      </w:tr>
      <w:tr w:rsidR="00135D27" w:rsidRPr="00C1300C" w:rsidTr="00F66EF8">
        <w:trPr>
          <w:trHeight w:val="450"/>
          <w:jc w:val="center"/>
        </w:trPr>
        <w:tc>
          <w:tcPr>
            <w:tcW w:w="1643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 xml:space="preserve">13:30-13:45    </w:t>
            </w:r>
          </w:p>
        </w:tc>
        <w:tc>
          <w:tcPr>
            <w:tcW w:w="4252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领导致辞</w:t>
            </w:r>
          </w:p>
        </w:tc>
        <w:tc>
          <w:tcPr>
            <w:tcW w:w="3119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</w:p>
        </w:tc>
      </w:tr>
      <w:tr w:rsidR="00135D27" w:rsidRPr="00C1300C" w:rsidTr="00F66EF8">
        <w:trPr>
          <w:trHeight w:val="450"/>
          <w:jc w:val="center"/>
        </w:trPr>
        <w:tc>
          <w:tcPr>
            <w:tcW w:w="1643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13</w:t>
            </w:r>
            <w:r w:rsidRPr="00C1300C">
              <w:rPr>
                <w:rFonts w:ascii="楷体" w:eastAsia="楷体" w:hAnsi="楷体" w:cs="宋体"/>
                <w:color w:val="000000" w:themeColor="text1"/>
                <w:sz w:val="24"/>
              </w:rPr>
              <w:t>:</w:t>
            </w: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45</w:t>
            </w:r>
            <w:r w:rsidRPr="00C1300C">
              <w:rPr>
                <w:rFonts w:ascii="楷体" w:eastAsia="楷体" w:hAnsi="楷体" w:cs="宋体"/>
                <w:color w:val="000000" w:themeColor="text1"/>
                <w:sz w:val="24"/>
              </w:rPr>
              <w:t>-</w:t>
            </w: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14</w:t>
            </w:r>
            <w:r w:rsidRPr="00C1300C">
              <w:rPr>
                <w:rFonts w:ascii="楷体" w:eastAsia="楷体" w:hAnsi="楷体" w:cs="宋体"/>
                <w:color w:val="000000" w:themeColor="text1"/>
                <w:sz w:val="24"/>
              </w:rPr>
              <w:t>:</w:t>
            </w: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4252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第一讲：《科创板首次公开发行股票网下投资者管理细则》解读</w:t>
            </w:r>
          </w:p>
        </w:tc>
        <w:tc>
          <w:tcPr>
            <w:tcW w:w="3119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中国证券业协会</w:t>
            </w:r>
          </w:p>
        </w:tc>
      </w:tr>
      <w:tr w:rsidR="00135D27" w:rsidRPr="00C1300C" w:rsidTr="00F66EF8">
        <w:trPr>
          <w:trHeight w:val="450"/>
          <w:jc w:val="center"/>
        </w:trPr>
        <w:tc>
          <w:tcPr>
            <w:tcW w:w="1643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14:45-15:45</w:t>
            </w:r>
          </w:p>
        </w:tc>
        <w:tc>
          <w:tcPr>
            <w:tcW w:w="4252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第二讲：科技创新企业估值体系与估值方法</w:t>
            </w:r>
          </w:p>
        </w:tc>
        <w:tc>
          <w:tcPr>
            <w:tcW w:w="3119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中国国际金融股份有限公司</w:t>
            </w:r>
          </w:p>
        </w:tc>
      </w:tr>
      <w:tr w:rsidR="00135D27" w:rsidRPr="00C1300C" w:rsidTr="00F66EF8">
        <w:trPr>
          <w:trHeight w:val="450"/>
          <w:jc w:val="center"/>
        </w:trPr>
        <w:tc>
          <w:tcPr>
            <w:tcW w:w="1643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16:00-17:00</w:t>
            </w:r>
          </w:p>
        </w:tc>
        <w:tc>
          <w:tcPr>
            <w:tcW w:w="4252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第三讲：</w:t>
            </w:r>
            <w:bookmarkStart w:id="1" w:name="_GoBack"/>
            <w:bookmarkEnd w:id="1"/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报价策略、风险控制与决策流程经验分享</w:t>
            </w:r>
          </w:p>
        </w:tc>
        <w:tc>
          <w:tcPr>
            <w:tcW w:w="3119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嘉实基金管理有限公司</w:t>
            </w:r>
          </w:p>
          <w:p w:rsidR="00135D27" w:rsidRPr="00C1300C" w:rsidRDefault="00135D27" w:rsidP="00F66EF8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研究部</w:t>
            </w:r>
          </w:p>
        </w:tc>
      </w:tr>
      <w:tr w:rsidR="00135D27" w:rsidRPr="00C1300C" w:rsidTr="00F66EF8">
        <w:trPr>
          <w:trHeight w:val="450"/>
          <w:jc w:val="center"/>
        </w:trPr>
        <w:tc>
          <w:tcPr>
            <w:tcW w:w="1643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17:00-18:00</w:t>
            </w:r>
          </w:p>
        </w:tc>
        <w:tc>
          <w:tcPr>
            <w:tcW w:w="4252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第四讲：网下申购规则、操作流程及相关注意点介绍</w:t>
            </w:r>
          </w:p>
        </w:tc>
        <w:tc>
          <w:tcPr>
            <w:tcW w:w="3119" w:type="dxa"/>
            <w:vAlign w:val="center"/>
          </w:tcPr>
          <w:p w:rsidR="00135D27" w:rsidRPr="00C1300C" w:rsidRDefault="00135D27" w:rsidP="00F66EF8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C1300C">
              <w:rPr>
                <w:rFonts w:ascii="楷体" w:eastAsia="楷体" w:hAnsi="楷体" w:cs="宋体" w:hint="eastAsia"/>
                <w:color w:val="000000" w:themeColor="text1"/>
                <w:sz w:val="24"/>
              </w:rPr>
              <w:t>上交所发行承销管理部</w:t>
            </w:r>
          </w:p>
        </w:tc>
      </w:tr>
    </w:tbl>
    <w:p w:rsidR="00135D27" w:rsidRPr="00C1300C" w:rsidRDefault="00135D27" w:rsidP="00135D27">
      <w:pPr>
        <w:adjustRightInd w:val="0"/>
        <w:snapToGrid w:val="0"/>
        <w:rPr>
          <w:rFonts w:ascii="楷体" w:eastAsia="楷体" w:hAnsi="楷体" w:cs="宋体"/>
          <w:color w:val="000000" w:themeColor="text1"/>
          <w:sz w:val="24"/>
        </w:rPr>
      </w:pPr>
    </w:p>
    <w:p w:rsidR="00135D27" w:rsidRPr="00C1300C" w:rsidRDefault="00135D27" w:rsidP="00135D27">
      <w:pPr>
        <w:adjustRightInd w:val="0"/>
        <w:snapToGrid w:val="0"/>
        <w:rPr>
          <w:rFonts w:ascii="楷体" w:eastAsia="楷体" w:hAnsi="楷体" w:cs="宋体"/>
          <w:color w:val="000000" w:themeColor="text1"/>
          <w:sz w:val="24"/>
        </w:rPr>
      </w:pPr>
      <w:r w:rsidRPr="00C1300C">
        <w:rPr>
          <w:rFonts w:ascii="楷体" w:eastAsia="楷体" w:hAnsi="楷体" w:cs="宋体" w:hint="eastAsia"/>
          <w:color w:val="000000" w:themeColor="text1"/>
          <w:sz w:val="24"/>
        </w:rPr>
        <w:t>注：以培训时课程表为准。</w:t>
      </w:r>
    </w:p>
    <w:p w:rsidR="00135D27" w:rsidRPr="00C1300C" w:rsidRDefault="00135D27" w:rsidP="00135D27">
      <w:pPr>
        <w:adjustRightInd w:val="0"/>
        <w:snapToGrid w:val="0"/>
        <w:rPr>
          <w:rFonts w:ascii="楷体" w:eastAsia="楷体" w:hAnsi="楷体" w:cs="宋体"/>
          <w:color w:val="000000" w:themeColor="text1"/>
          <w:sz w:val="24"/>
        </w:rPr>
      </w:pPr>
    </w:p>
    <w:p w:rsidR="003658F1" w:rsidRPr="00135D27" w:rsidRDefault="003658F1"/>
    <w:sectPr w:rsidR="003658F1" w:rsidRPr="00135D27" w:rsidSect="0036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13" w:rsidRDefault="000D5C13" w:rsidP="00135D27">
      <w:r>
        <w:separator/>
      </w:r>
    </w:p>
  </w:endnote>
  <w:endnote w:type="continuationSeparator" w:id="0">
    <w:p w:rsidR="000D5C13" w:rsidRDefault="000D5C13" w:rsidP="00135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13" w:rsidRDefault="000D5C13" w:rsidP="00135D27">
      <w:r>
        <w:separator/>
      </w:r>
    </w:p>
  </w:footnote>
  <w:footnote w:type="continuationSeparator" w:id="0">
    <w:p w:rsidR="000D5C13" w:rsidRDefault="000D5C13" w:rsidP="00135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D27"/>
    <w:rsid w:val="000D5C13"/>
    <w:rsid w:val="00135D27"/>
    <w:rsid w:val="001A3CDA"/>
    <w:rsid w:val="003658F1"/>
    <w:rsid w:val="0072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2</cp:revision>
  <dcterms:created xsi:type="dcterms:W3CDTF">2019-08-23T07:36:00Z</dcterms:created>
  <dcterms:modified xsi:type="dcterms:W3CDTF">2019-08-23T07:36:00Z</dcterms:modified>
</cp:coreProperties>
</file>