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56" w:rsidRDefault="00775A1F">
      <w:pPr>
        <w:rPr>
          <w:rFonts w:ascii="仿宋" w:eastAsia="仿宋" w:hAnsi="仿宋"/>
          <w:b/>
          <w:bCs/>
          <w:kern w:val="44"/>
          <w:sz w:val="30"/>
          <w:szCs w:val="30"/>
        </w:rPr>
      </w:pPr>
      <w:r>
        <w:rPr>
          <w:rFonts w:ascii="仿宋" w:eastAsia="仿宋" w:hAnsi="仿宋" w:hint="eastAsia"/>
          <w:b/>
          <w:bCs/>
          <w:kern w:val="44"/>
          <w:sz w:val="30"/>
          <w:szCs w:val="30"/>
        </w:rPr>
        <w:t>附件</w:t>
      </w:r>
      <w:r>
        <w:rPr>
          <w:rFonts w:ascii="仿宋" w:eastAsia="仿宋" w:hAnsi="仿宋" w:hint="eastAsia"/>
          <w:b/>
          <w:bCs/>
          <w:kern w:val="44"/>
          <w:sz w:val="30"/>
          <w:szCs w:val="30"/>
        </w:rPr>
        <w:t>3</w:t>
      </w:r>
      <w:r>
        <w:rPr>
          <w:rFonts w:ascii="仿宋" w:eastAsia="仿宋" w:hAnsi="仿宋" w:hint="eastAsia"/>
          <w:b/>
          <w:bCs/>
          <w:kern w:val="44"/>
          <w:sz w:val="30"/>
          <w:szCs w:val="30"/>
        </w:rPr>
        <w:t>：</w:t>
      </w:r>
    </w:p>
    <w:p w:rsidR="000D4A56" w:rsidRDefault="000D4A56">
      <w:pPr>
        <w:widowControl/>
        <w:shd w:val="clear" w:color="auto" w:fill="FFFFFF"/>
        <w:adjustRightInd w:val="0"/>
        <w:snapToGrid w:val="0"/>
        <w:rPr>
          <w:rFonts w:ascii="Segoe UI" w:eastAsia="宋体" w:hAnsi="Segoe UI" w:cs="Segoe UI"/>
          <w:color w:val="333333"/>
          <w:kern w:val="0"/>
          <w:sz w:val="32"/>
          <w:szCs w:val="32"/>
        </w:rPr>
      </w:pPr>
    </w:p>
    <w:p w:rsidR="000D4A56" w:rsidRDefault="00775A1F">
      <w:pPr>
        <w:widowControl/>
        <w:snapToGrid w:val="0"/>
        <w:spacing w:line="440" w:lineRule="exact"/>
        <w:ind w:firstLine="480"/>
        <w:jc w:val="center"/>
        <w:rPr>
          <w:rFonts w:ascii="黑体" w:eastAsia="黑体" w:hAnsi="黑体" w:cs="黑体"/>
          <w:kern w:val="0"/>
          <w:sz w:val="32"/>
          <w:szCs w:val="32"/>
        </w:rPr>
      </w:pPr>
      <w:r>
        <w:rPr>
          <w:rFonts w:ascii="黑体" w:eastAsia="黑体" w:hAnsi="黑体" w:cs="黑体" w:hint="eastAsia"/>
          <w:bCs/>
          <w:sz w:val="36"/>
          <w:szCs w:val="36"/>
        </w:rPr>
        <w:t>上海证券交易所市场参与者个人信息保护告知书</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p>
    <w:p w:rsidR="000D4A56" w:rsidRDefault="00775A1F">
      <w:pPr>
        <w:widowControl/>
        <w:shd w:val="clear" w:color="auto" w:fill="FFFFFF"/>
        <w:adjustRightInd w:val="0"/>
        <w:snapToGrid w:val="0"/>
        <w:ind w:firstLineChars="200" w:firstLine="36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一、我们为何收集和使用您的个人信息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（一）本所处理个人信息的目的。本所依照法律法规和本所业务规则的规定，为履行以下自律管理职责、开展自律管理活动之需要，处理您的个人信息：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提供证券集中交易的场所、设施和服务；</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制定和修改</w:t>
      </w:r>
      <w:r>
        <w:rPr>
          <w:rFonts w:ascii="Segoe UI" w:eastAsia="宋体" w:hAnsi="Segoe UI" w:cs="Segoe UI"/>
          <w:color w:val="333333"/>
          <w:kern w:val="0"/>
          <w:sz w:val="18"/>
          <w:szCs w:val="18"/>
        </w:rPr>
        <w:t>本所的业务规则；</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按照国务院及中国证监会规定，审核证券公开发行上市申请；</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审核、安排证券上市交易，决定证券终止上市和重新上市等；</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提供非公开发行证券转让服务；</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6.</w:t>
      </w:r>
      <w:r>
        <w:rPr>
          <w:rFonts w:ascii="Segoe UI" w:eastAsia="宋体" w:hAnsi="Segoe UI" w:cs="Segoe UI"/>
          <w:color w:val="333333"/>
          <w:kern w:val="0"/>
          <w:sz w:val="18"/>
          <w:szCs w:val="18"/>
        </w:rPr>
        <w:t>组织和监督证券交易；</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7.</w:t>
      </w:r>
      <w:r>
        <w:rPr>
          <w:rFonts w:ascii="Segoe UI" w:eastAsia="宋体" w:hAnsi="Segoe UI" w:cs="Segoe UI"/>
          <w:color w:val="333333"/>
          <w:kern w:val="0"/>
          <w:sz w:val="18"/>
          <w:szCs w:val="18"/>
        </w:rPr>
        <w:t>组织实施交易品种和交易方式创新；</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8.</w:t>
      </w:r>
      <w:r>
        <w:rPr>
          <w:rFonts w:ascii="Segoe UI" w:eastAsia="宋体" w:hAnsi="Segoe UI" w:cs="Segoe UI"/>
          <w:color w:val="333333"/>
          <w:kern w:val="0"/>
          <w:sz w:val="18"/>
          <w:szCs w:val="18"/>
        </w:rPr>
        <w:t>对会员进行监管；</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9.</w:t>
      </w:r>
      <w:r>
        <w:rPr>
          <w:rFonts w:ascii="Segoe UI" w:eastAsia="宋体" w:hAnsi="Segoe UI" w:cs="Segoe UI"/>
          <w:color w:val="333333"/>
          <w:kern w:val="0"/>
          <w:sz w:val="18"/>
          <w:szCs w:val="18"/>
        </w:rPr>
        <w:t>对证券上市交易公司及相关信息披露义务人进行监管，提供网站供信息披露义务人发布依法披露的信息；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10.</w:t>
      </w:r>
      <w:r>
        <w:rPr>
          <w:rFonts w:ascii="Segoe UI" w:eastAsia="宋体" w:hAnsi="Segoe UI" w:cs="Segoe UI"/>
          <w:color w:val="333333"/>
          <w:kern w:val="0"/>
          <w:sz w:val="18"/>
          <w:szCs w:val="18"/>
        </w:rPr>
        <w:t>对证券服务机构为证券发行上市、交易等提供服务的行为进行监管；</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11.</w:t>
      </w:r>
      <w:r>
        <w:rPr>
          <w:rFonts w:ascii="Segoe UI" w:eastAsia="宋体" w:hAnsi="Segoe UI" w:cs="Segoe UI"/>
          <w:color w:val="333333"/>
          <w:kern w:val="0"/>
          <w:sz w:val="18"/>
          <w:szCs w:val="18"/>
        </w:rPr>
        <w:t>设立或者参与设立证券登记结算机构；</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12.</w:t>
      </w:r>
      <w:r>
        <w:rPr>
          <w:rFonts w:ascii="Segoe UI" w:eastAsia="宋体" w:hAnsi="Segoe UI" w:cs="Segoe UI"/>
          <w:color w:val="333333"/>
          <w:kern w:val="0"/>
          <w:sz w:val="18"/>
          <w:szCs w:val="18"/>
        </w:rPr>
        <w:t>管理和公布市场信息；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13.</w:t>
      </w:r>
      <w:r>
        <w:rPr>
          <w:rFonts w:ascii="Segoe UI" w:eastAsia="宋体" w:hAnsi="Segoe UI" w:cs="Segoe UI"/>
          <w:color w:val="333333"/>
          <w:kern w:val="0"/>
          <w:sz w:val="18"/>
          <w:szCs w:val="18"/>
        </w:rPr>
        <w:t>开展投资者教育和保护；</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14.</w:t>
      </w:r>
      <w:r>
        <w:rPr>
          <w:rFonts w:ascii="Segoe UI" w:eastAsia="宋体" w:hAnsi="Segoe UI" w:cs="Segoe UI"/>
          <w:color w:val="333333"/>
          <w:kern w:val="0"/>
          <w:sz w:val="18"/>
          <w:szCs w:val="18"/>
        </w:rPr>
        <w:t>法律、行政法规规定的以及中国证监会许可、授权或者委托的其他职能。</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（二）本所处理个人信息原则。在遵循合法、正当、必要原则前提下，仅在以实现处理目的所必要的最小范围内对上述证券市场参与者个人信息进行收集和使用。</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二、我们如何收集您的个人信息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本所主要从下列途径收集市场参与者个人信息：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市场参与者向本所提供：例如市场参与主体在证券发行上市申请文件、信息披露文件中向本所提供涉及发行人的董事、监事、高级管理人员、核心技术人员、股东、实际控制人及其一致行动人等主体的个人信息。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市场参与者通过中介机构提供：例如投资者在参与本所市场证券交易活动中，为订立证券交易、转让合同等，通过本所会员等中介机构向本所报送个人信息。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本所开展业务活动中收集：例如市场参与主体在使用本所网站、手机</w:t>
      </w:r>
      <w:r>
        <w:rPr>
          <w:rFonts w:ascii="Segoe UI" w:eastAsia="宋体" w:hAnsi="Segoe UI" w:cs="Segoe UI"/>
          <w:color w:val="333333"/>
          <w:kern w:val="0"/>
          <w:sz w:val="18"/>
          <w:szCs w:val="18"/>
        </w:rPr>
        <w:t>APP</w:t>
      </w:r>
      <w:r>
        <w:rPr>
          <w:rFonts w:ascii="Segoe UI" w:eastAsia="宋体" w:hAnsi="Segoe UI" w:cs="Segoe UI"/>
          <w:color w:val="333333"/>
          <w:kern w:val="0"/>
          <w:sz w:val="18"/>
          <w:szCs w:val="18"/>
        </w:rPr>
        <w:t>、投资者教育和培训等服务中产生的个人信息。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5.</w:t>
      </w:r>
      <w:r>
        <w:rPr>
          <w:rFonts w:ascii="Segoe UI" w:eastAsia="宋体" w:hAnsi="Segoe UI" w:cs="Segoe UI"/>
          <w:color w:val="333333"/>
          <w:kern w:val="0"/>
          <w:sz w:val="18"/>
          <w:szCs w:val="18"/>
        </w:rPr>
        <w:t>从第三方机构获取：例如本所按照业务规则规定要求会员提供客户相关个人信息，或者通过有业务合作的第三方机构获取市场参与者个人信息。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三、我们如何使用您的个人信息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（一）本所收集的市</w:t>
      </w:r>
      <w:r>
        <w:rPr>
          <w:rFonts w:ascii="Segoe UI" w:eastAsia="宋体" w:hAnsi="Segoe UI" w:cs="Segoe UI"/>
          <w:color w:val="333333"/>
          <w:kern w:val="0"/>
          <w:sz w:val="18"/>
          <w:szCs w:val="18"/>
        </w:rPr>
        <w:t>场参与者个人信息，用于本告知书第一节列举的使用目的以及法律法规规定的其他用途。</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（二）按照法律法规和业务规则规定，本所通常需要在下列情形下向相关机构提供市场参与者个人信息：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1.</w:t>
      </w:r>
      <w:r>
        <w:rPr>
          <w:rFonts w:ascii="Segoe UI" w:eastAsia="宋体" w:hAnsi="Segoe UI" w:cs="Segoe UI"/>
          <w:color w:val="333333"/>
          <w:kern w:val="0"/>
          <w:sz w:val="18"/>
          <w:szCs w:val="18"/>
        </w:rPr>
        <w:t>向证券监督管理机构、证券市场自律管理组织、投资者保护机构等主体提供；</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2.</w:t>
      </w:r>
      <w:r>
        <w:rPr>
          <w:rFonts w:ascii="Segoe UI" w:eastAsia="宋体" w:hAnsi="Segoe UI" w:cs="Segoe UI"/>
          <w:color w:val="333333"/>
          <w:kern w:val="0"/>
          <w:sz w:val="18"/>
          <w:szCs w:val="18"/>
        </w:rPr>
        <w:t>向证券交易场所、证券登记结算机构、证券公司等证券业务开展主体提供（含互联互通业务中的境外证券业务开展主体）；</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3.</w:t>
      </w:r>
      <w:r>
        <w:rPr>
          <w:rFonts w:ascii="Segoe UI" w:eastAsia="宋体" w:hAnsi="Segoe UI" w:cs="Segoe UI"/>
          <w:color w:val="333333"/>
          <w:kern w:val="0"/>
          <w:sz w:val="18"/>
          <w:szCs w:val="18"/>
        </w:rPr>
        <w:t>向行政、司法、监察、审计等有权机关或其指定主体提供；</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color w:val="333333"/>
          <w:kern w:val="0"/>
          <w:sz w:val="18"/>
          <w:szCs w:val="18"/>
        </w:rPr>
        <w:t>4.</w:t>
      </w:r>
      <w:r>
        <w:rPr>
          <w:rFonts w:ascii="Segoe UI" w:eastAsia="宋体" w:hAnsi="Segoe UI" w:cs="Segoe UI"/>
          <w:color w:val="333333"/>
          <w:kern w:val="0"/>
          <w:sz w:val="18"/>
          <w:szCs w:val="18"/>
        </w:rPr>
        <w:t>法律法规和业务规则规定的其他情形。</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（三）根据法律法规和业务规则</w:t>
      </w:r>
      <w:r>
        <w:rPr>
          <w:rFonts w:ascii="Segoe UI" w:eastAsia="宋体" w:hAnsi="Segoe UI" w:cs="Segoe UI"/>
          <w:color w:val="333333"/>
          <w:kern w:val="0"/>
          <w:sz w:val="18"/>
          <w:szCs w:val="18"/>
        </w:rPr>
        <w:t>的规定，本所在实施日常监管、纪律处分、监管措施等自律监管活动中，将依据业务规则规定公开被监管对象的特定信息。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（五）根据法律法规和业务开展需要，本所将在合理的范围内处理个人自行公开或者其他已经合法公开的个人信息。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四、我们如何保护您的个人信息</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（一）本所建立专门管理制度以</w:t>
      </w:r>
      <w:r>
        <w:rPr>
          <w:rFonts w:ascii="Segoe UI" w:eastAsia="宋体" w:hAnsi="Segoe UI" w:cs="Segoe UI"/>
          <w:color w:val="333333"/>
          <w:kern w:val="0"/>
          <w:sz w:val="18"/>
          <w:szCs w:val="18"/>
        </w:rPr>
        <w:t>保障市场主体个人信息的安全。</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（二）本所按照法律法规要求，采取技术措施和其他必要措施，保障市场参与者个人信息安全。</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（四）本所收集的市场主体个人信息，除按照法律法规和业务规则需要出境情形外，将存储在中华人民共和国境内。</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（五）保存期限。本所对市场参与者个人信息保存期限为二十年，法律法规另有规定</w:t>
      </w:r>
      <w:r>
        <w:rPr>
          <w:rFonts w:ascii="Segoe UI" w:eastAsia="宋体" w:hAnsi="Segoe UI" w:cs="Segoe UI"/>
          <w:color w:val="333333"/>
          <w:kern w:val="0"/>
          <w:sz w:val="18"/>
          <w:szCs w:val="18"/>
        </w:rPr>
        <w:t>的，从其规定。市场参与者信息保存到期后，经评估无需延期保存的，实施数据删除。</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六）您有权按照个人信息收集和提供的途径，向证券发行人、证券公司、证券服务机构等主体查阅、复制由其向本所提供的您本人的个人信息。如果发现您的个人信息不准确或者不完整时，您有权请求更正、补充。</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w:t>
      </w:r>
      <w:r>
        <w:rPr>
          <w:rFonts w:ascii="Segoe UI" w:eastAsia="宋体" w:hAnsi="Segoe UI" w:cs="Segoe UI"/>
          <w:b/>
          <w:bCs/>
          <w:color w:val="333333"/>
          <w:kern w:val="0"/>
          <w:sz w:val="18"/>
          <w:szCs w:val="18"/>
        </w:rPr>
        <w:t>五、如何联系我们</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联系地址：上海市浦东</w:t>
      </w:r>
      <w:proofErr w:type="gramStart"/>
      <w:r>
        <w:rPr>
          <w:rFonts w:ascii="Segoe UI" w:eastAsia="宋体" w:hAnsi="Segoe UI" w:cs="Segoe UI"/>
          <w:color w:val="333333"/>
          <w:kern w:val="0"/>
          <w:sz w:val="18"/>
          <w:szCs w:val="18"/>
        </w:rPr>
        <w:t>新区杨</w:t>
      </w:r>
      <w:proofErr w:type="gramEnd"/>
      <w:r>
        <w:rPr>
          <w:rFonts w:ascii="Segoe UI" w:eastAsia="宋体" w:hAnsi="Segoe UI" w:cs="Segoe UI"/>
          <w:color w:val="333333"/>
          <w:kern w:val="0"/>
          <w:sz w:val="18"/>
          <w:szCs w:val="18"/>
        </w:rPr>
        <w:t>高南路</w:t>
      </w:r>
      <w:r>
        <w:rPr>
          <w:rFonts w:ascii="Segoe UI" w:eastAsia="宋体" w:hAnsi="Segoe UI" w:cs="Segoe UI"/>
          <w:color w:val="333333"/>
          <w:kern w:val="0"/>
          <w:sz w:val="18"/>
          <w:szCs w:val="18"/>
        </w:rPr>
        <w:t>388</w:t>
      </w:r>
      <w:r>
        <w:rPr>
          <w:rFonts w:ascii="Segoe UI" w:eastAsia="宋体" w:hAnsi="Segoe UI" w:cs="Segoe UI"/>
          <w:color w:val="333333"/>
          <w:kern w:val="0"/>
          <w:sz w:val="18"/>
          <w:szCs w:val="18"/>
        </w:rPr>
        <w:t>号</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电话总机：</w:t>
      </w:r>
      <w:r>
        <w:rPr>
          <w:rFonts w:ascii="Segoe UI" w:eastAsia="宋体" w:hAnsi="Segoe UI" w:cs="Segoe UI"/>
          <w:color w:val="333333"/>
          <w:kern w:val="0"/>
          <w:sz w:val="18"/>
          <w:szCs w:val="18"/>
        </w:rPr>
        <w:t>021-68808888</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邮政编码：</w:t>
      </w:r>
      <w:r>
        <w:rPr>
          <w:rFonts w:ascii="Segoe UI" w:eastAsia="宋体" w:hAnsi="Segoe UI" w:cs="Segoe UI"/>
          <w:color w:val="333333"/>
          <w:kern w:val="0"/>
          <w:sz w:val="18"/>
          <w:szCs w:val="18"/>
        </w:rPr>
        <w:t>200127</w:t>
      </w:r>
    </w:p>
    <w:p w:rsidR="000D4A56" w:rsidRDefault="00775A1F">
      <w:pPr>
        <w:widowControl/>
        <w:shd w:val="clear" w:color="auto" w:fill="FFFFFF"/>
        <w:adjustRightInd w:val="0"/>
        <w:snapToGrid w:val="0"/>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t xml:space="preserve">　　网址：</w:t>
      </w:r>
      <w:hyperlink r:id="rId8" w:tooltip="www.sse.com.cn" w:history="1">
        <w:r>
          <w:rPr>
            <w:rFonts w:ascii="Segoe UI" w:eastAsia="宋体" w:hAnsi="Segoe UI" w:cs="Segoe UI"/>
            <w:color w:val="005FC9"/>
            <w:kern w:val="0"/>
            <w:sz w:val="18"/>
            <w:szCs w:val="18"/>
          </w:rPr>
          <w:t>www.sse.com.cn</w:t>
        </w:r>
      </w:hyperlink>
    </w:p>
    <w:p w:rsidR="000D4A56" w:rsidRDefault="000D4A56">
      <w:pPr>
        <w:widowControl/>
        <w:snapToGrid w:val="0"/>
        <w:spacing w:line="440" w:lineRule="exact"/>
        <w:rPr>
          <w:rFonts w:ascii="仿宋" w:eastAsia="仿宋" w:hAnsi="仿宋" w:cs="宋体"/>
          <w:kern w:val="0"/>
          <w:sz w:val="24"/>
        </w:rPr>
      </w:pPr>
    </w:p>
    <w:p w:rsidR="000D4A56" w:rsidRDefault="000D4A56">
      <w:pPr>
        <w:rPr>
          <w:rFonts w:ascii="黑体" w:eastAsia="黑体" w:hAnsi="黑体" w:cs="黑体"/>
          <w:b/>
          <w:bCs/>
          <w:color w:val="000000"/>
          <w:sz w:val="30"/>
          <w:szCs w:val="30"/>
        </w:rPr>
      </w:pPr>
    </w:p>
    <w:p w:rsidR="000D4A56" w:rsidRDefault="000D4A56">
      <w:pPr>
        <w:rPr>
          <w:rFonts w:ascii="仿宋_GB2312" w:eastAsia="仿宋_GB2312" w:hAnsi="仿宋_GB2312" w:cs="仿宋_GB2312"/>
          <w:sz w:val="30"/>
          <w:szCs w:val="30"/>
        </w:rPr>
      </w:pPr>
    </w:p>
    <w:sectPr w:rsidR="000D4A56" w:rsidSect="000D4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A1F" w:rsidRDefault="00775A1F" w:rsidP="00775A1F">
      <w:r>
        <w:separator/>
      </w:r>
    </w:p>
  </w:endnote>
  <w:endnote w:type="continuationSeparator" w:id="1">
    <w:p w:rsidR="00775A1F" w:rsidRDefault="00775A1F" w:rsidP="00775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A1F" w:rsidRDefault="00775A1F" w:rsidP="00775A1F">
      <w:r>
        <w:separator/>
      </w:r>
    </w:p>
  </w:footnote>
  <w:footnote w:type="continuationSeparator" w:id="1">
    <w:p w:rsidR="00775A1F" w:rsidRDefault="00775A1F" w:rsidP="00775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69228"/>
    <w:multiLevelType w:val="singleLevel"/>
    <w:tmpl w:val="63469228"/>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0C84CDE"/>
    <w:rsid w:val="000D4A56"/>
    <w:rsid w:val="00677898"/>
    <w:rsid w:val="00775A1F"/>
    <w:rsid w:val="0084637E"/>
    <w:rsid w:val="00CE1EE4"/>
    <w:rsid w:val="04EF5121"/>
    <w:rsid w:val="10C84CDE"/>
    <w:rsid w:val="13B32A60"/>
    <w:rsid w:val="14EE031D"/>
    <w:rsid w:val="16766EE8"/>
    <w:rsid w:val="21A460DD"/>
    <w:rsid w:val="29136553"/>
    <w:rsid w:val="4122649A"/>
    <w:rsid w:val="4520141B"/>
    <w:rsid w:val="4D753A1E"/>
    <w:rsid w:val="5BA04C44"/>
    <w:rsid w:val="61886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A5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D4A56"/>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qFormat/>
    <w:rsid w:val="000D4A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D4A56"/>
    <w:rPr>
      <w:sz w:val="18"/>
      <w:szCs w:val="18"/>
    </w:rPr>
  </w:style>
  <w:style w:type="paragraph" w:styleId="a4">
    <w:name w:val="footer"/>
    <w:basedOn w:val="a"/>
    <w:link w:val="Char0"/>
    <w:rsid w:val="000D4A56"/>
    <w:pPr>
      <w:tabs>
        <w:tab w:val="center" w:pos="4153"/>
        <w:tab w:val="right" w:pos="8306"/>
      </w:tabs>
      <w:snapToGrid w:val="0"/>
      <w:jc w:val="left"/>
    </w:pPr>
    <w:rPr>
      <w:sz w:val="18"/>
      <w:szCs w:val="18"/>
    </w:rPr>
  </w:style>
  <w:style w:type="paragraph" w:styleId="a5">
    <w:name w:val="header"/>
    <w:basedOn w:val="a"/>
    <w:link w:val="Char1"/>
    <w:qFormat/>
    <w:rsid w:val="000D4A5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D4A56"/>
    <w:pPr>
      <w:spacing w:beforeAutospacing="1" w:afterAutospacing="1"/>
      <w:jc w:val="left"/>
    </w:pPr>
    <w:rPr>
      <w:rFonts w:cs="Times New Roman"/>
      <w:kern w:val="0"/>
      <w:sz w:val="24"/>
    </w:rPr>
  </w:style>
  <w:style w:type="character" w:styleId="a7">
    <w:name w:val="Strong"/>
    <w:basedOn w:val="a0"/>
    <w:qFormat/>
    <w:rsid w:val="000D4A56"/>
    <w:rPr>
      <w:b/>
    </w:rPr>
  </w:style>
  <w:style w:type="character" w:styleId="a8">
    <w:name w:val="Hyperlink"/>
    <w:basedOn w:val="a0"/>
    <w:qFormat/>
    <w:rsid w:val="000D4A56"/>
    <w:rPr>
      <w:color w:val="0000FF"/>
      <w:u w:val="single"/>
    </w:rPr>
  </w:style>
  <w:style w:type="paragraph" w:customStyle="1" w:styleId="10">
    <w:name w:val="正文1"/>
    <w:qFormat/>
    <w:rsid w:val="000D4A56"/>
    <w:pPr>
      <w:jc w:val="both"/>
    </w:pPr>
    <w:rPr>
      <w:rFonts w:ascii="Calibri" w:hAnsi="Calibri" w:cs="Calibri"/>
      <w:kern w:val="2"/>
      <w:sz w:val="21"/>
      <w:szCs w:val="21"/>
    </w:rPr>
  </w:style>
  <w:style w:type="character" w:customStyle="1" w:styleId="Char1">
    <w:name w:val="页眉 Char"/>
    <w:basedOn w:val="a0"/>
    <w:link w:val="a5"/>
    <w:rsid w:val="000D4A56"/>
    <w:rPr>
      <w:rFonts w:asciiTheme="minorHAnsi" w:eastAsiaTheme="minorEastAsia" w:hAnsiTheme="minorHAnsi" w:cstheme="minorBidi"/>
      <w:kern w:val="2"/>
      <w:sz w:val="18"/>
      <w:szCs w:val="18"/>
    </w:rPr>
  </w:style>
  <w:style w:type="character" w:customStyle="1" w:styleId="Char0">
    <w:name w:val="页脚 Char"/>
    <w:basedOn w:val="a0"/>
    <w:link w:val="a4"/>
    <w:rsid w:val="000D4A56"/>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0D4A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se.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2052</Words>
  <Characters>270</Characters>
  <Application>Microsoft Office Word</Application>
  <DocSecurity>0</DocSecurity>
  <Lines>2</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htyang</dc:creator>
  <cp:lastModifiedBy>yliu</cp:lastModifiedBy>
  <cp:revision>2</cp:revision>
  <cp:lastPrinted>2024-12-12T07:34:00Z</cp:lastPrinted>
  <dcterms:created xsi:type="dcterms:W3CDTF">2024-12-12T08:43:00Z</dcterms:created>
  <dcterms:modified xsi:type="dcterms:W3CDTF">2024-12-12T08:43:00Z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D37F1E2C09D24773AE203153300DD0DB_13</vt:lpwstr>
  </property>
</Properties>
</file>