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附件1：</w:t>
      </w:r>
    </w:p>
    <w:p>
      <w:pPr>
        <w:widowControl/>
        <w:snapToGrid w:val="0"/>
        <w:spacing w:line="360" w:lineRule="auto"/>
        <w:jc w:val="center"/>
        <w:rPr>
          <w:rFonts w:ascii="黑体" w:hAnsi="黑体" w:eastAsia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/>
          <w:bCs/>
          <w:kern w:val="0"/>
          <w:sz w:val="36"/>
          <w:szCs w:val="36"/>
        </w:rPr>
        <w:t>2024年第2期上市公司董事会秘书后续培训课程安排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</w:rPr>
        <w:t>时间：2024年5月30日-2024年5月31日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color w:val="000000" w:themeColor="text1"/>
          <w:w w:val="95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w w:val="95"/>
          <w:sz w:val="24"/>
          <w:szCs w:val="24"/>
        </w:rPr>
        <w:t>地点：上海市浦东滨江喜来登酒店（浦东大道2288号）三楼浦江宴会厅</w:t>
      </w:r>
    </w:p>
    <w:tbl>
      <w:tblPr>
        <w:tblStyle w:val="5"/>
        <w:tblW w:w="10076" w:type="dxa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07"/>
        <w:gridCol w:w="4811"/>
        <w:gridCol w:w="2465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00" w:type="dxa"/>
            <w:gridSpan w:val="2"/>
            <w:shd w:val="clear" w:color="auto" w:fill="4F81BD" w:themeFill="accent1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4811" w:type="dxa"/>
            <w:shd w:val="clear" w:color="auto" w:fill="4F81BD" w:themeFill="accent1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课程安排</w:t>
            </w:r>
          </w:p>
        </w:tc>
        <w:tc>
          <w:tcPr>
            <w:tcW w:w="2465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师资来源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93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5月29日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（周三）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17:00-20:00</w:t>
            </w:r>
          </w:p>
        </w:tc>
        <w:tc>
          <w:tcPr>
            <w:tcW w:w="7276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签到（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酒店大堂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restart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5月30日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（周四）</w:t>
            </w:r>
          </w:p>
        </w:tc>
        <w:tc>
          <w:tcPr>
            <w:tcW w:w="8783" w:type="dxa"/>
            <w:gridSpan w:val="3"/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上  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:00-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8:40</w:t>
            </w:r>
          </w:p>
        </w:tc>
        <w:tc>
          <w:tcPr>
            <w:tcW w:w="727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签到（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三楼浦江宴会厅门口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09:00-09:10</w:t>
            </w:r>
          </w:p>
        </w:tc>
        <w:tc>
          <w:tcPr>
            <w:tcW w:w="727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开班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9:10-10:30</w:t>
            </w:r>
          </w:p>
        </w:tc>
        <w:tc>
          <w:tcPr>
            <w:tcW w:w="481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监管政策规则动态与信息披露监管实践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10:40-12:00</w:t>
            </w:r>
          </w:p>
        </w:tc>
        <w:tc>
          <w:tcPr>
            <w:tcW w:w="481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并购重组及再融资政策解读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00-14:00</w:t>
            </w:r>
          </w:p>
        </w:tc>
        <w:tc>
          <w:tcPr>
            <w:tcW w:w="481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午餐及午休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3" w:type="dxa"/>
            <w:gridSpan w:val="3"/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下  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14:00-15: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81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上交所债券市场概况及融资品种介绍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15: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-17: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481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上市公司股权激励与员工持股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restart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5月31日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（周五）</w:t>
            </w:r>
          </w:p>
        </w:tc>
        <w:tc>
          <w:tcPr>
            <w:tcW w:w="8783" w:type="dxa"/>
            <w:gridSpan w:val="3"/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上  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09:00-10:15</w:t>
            </w:r>
          </w:p>
        </w:tc>
        <w:tc>
          <w:tcPr>
            <w:tcW w:w="481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上市公司纪律处分案例解析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10:25-12:00</w:t>
            </w:r>
          </w:p>
        </w:tc>
        <w:tc>
          <w:tcPr>
            <w:tcW w:w="481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上市公司投资者关系管理与业绩说明会实务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4811" w:type="dxa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午餐及午休</w:t>
            </w:r>
          </w:p>
        </w:tc>
        <w:tc>
          <w:tcPr>
            <w:tcW w:w="2465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783" w:type="dxa"/>
            <w:gridSpan w:val="3"/>
            <w:tcBorders>
              <w:top w:val="single" w:color="auto" w:sz="2" w:space="0"/>
              <w:bottom w:val="single" w:color="auto" w:sz="2" w:space="0"/>
            </w:tcBorders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下  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3" w:type="dxa"/>
            <w:vMerge w:val="continue"/>
            <w:tcBorders>
              <w:bottom w:val="single" w:color="auto" w:sz="2" w:space="0"/>
            </w:tcBorders>
            <w:shd w:val="clear" w:color="auto" w:fill="B8CCE4" w:themeFill="accent1" w:themeFillTint="66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2" w:space="0"/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14:00-15:10</w:t>
            </w:r>
          </w:p>
        </w:tc>
        <w:tc>
          <w:tcPr>
            <w:tcW w:w="4811" w:type="dxa"/>
            <w:tcBorders>
              <w:top w:val="single" w:color="auto" w:sz="2" w:space="0"/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减持规则讲解</w:t>
            </w:r>
          </w:p>
        </w:tc>
        <w:tc>
          <w:tcPr>
            <w:tcW w:w="2465" w:type="dxa"/>
            <w:tcBorders>
              <w:top w:val="single" w:color="auto" w:sz="2" w:space="0"/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3" w:type="dxa"/>
            <w:vMerge w:val="continue"/>
            <w:tcBorders>
              <w:bottom w:val="single" w:color="auto" w:sz="2" w:space="0"/>
            </w:tcBorders>
            <w:shd w:val="clear" w:color="auto" w:fill="B8CCE4" w:themeFill="accent1" w:themeFillTint="66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15:2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-16:40</w:t>
            </w:r>
          </w:p>
        </w:tc>
        <w:tc>
          <w:tcPr>
            <w:tcW w:w="481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上市公司退市规则讲解</w:t>
            </w:r>
          </w:p>
        </w:tc>
        <w:tc>
          <w:tcPr>
            <w:tcW w:w="2465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</w:tbl>
    <w:p>
      <w:pPr>
        <w:spacing w:beforeLines="50"/>
        <w:jc w:val="left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注：以培训期间实际安排为准。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EF5"/>
    <w:rsid w:val="000E2ED0"/>
    <w:rsid w:val="000F1581"/>
    <w:rsid w:val="001A53A5"/>
    <w:rsid w:val="00227CBD"/>
    <w:rsid w:val="002B4877"/>
    <w:rsid w:val="002D7F09"/>
    <w:rsid w:val="00300FF6"/>
    <w:rsid w:val="00450E55"/>
    <w:rsid w:val="004608DB"/>
    <w:rsid w:val="007D42CB"/>
    <w:rsid w:val="00871385"/>
    <w:rsid w:val="00900309"/>
    <w:rsid w:val="00A144E5"/>
    <w:rsid w:val="00A15859"/>
    <w:rsid w:val="00A22FF3"/>
    <w:rsid w:val="00BB6124"/>
    <w:rsid w:val="00BD71D6"/>
    <w:rsid w:val="00D23506"/>
    <w:rsid w:val="00DD53E8"/>
    <w:rsid w:val="00E93841"/>
    <w:rsid w:val="00FA0EF5"/>
    <w:rsid w:val="00FC7186"/>
    <w:rsid w:val="00FD7916"/>
    <w:rsid w:val="01DE1ACF"/>
    <w:rsid w:val="0794523B"/>
    <w:rsid w:val="08711187"/>
    <w:rsid w:val="0CCB3E38"/>
    <w:rsid w:val="13C5656C"/>
    <w:rsid w:val="1D4B5C1C"/>
    <w:rsid w:val="21117A3B"/>
    <w:rsid w:val="21972D34"/>
    <w:rsid w:val="23E72D7E"/>
    <w:rsid w:val="2D370D05"/>
    <w:rsid w:val="2F004C81"/>
    <w:rsid w:val="2F446A6C"/>
    <w:rsid w:val="32854FEE"/>
    <w:rsid w:val="34830033"/>
    <w:rsid w:val="360A6FED"/>
    <w:rsid w:val="374F6409"/>
    <w:rsid w:val="37962EC4"/>
    <w:rsid w:val="3FB35A12"/>
    <w:rsid w:val="44A92FB5"/>
    <w:rsid w:val="46CD0C62"/>
    <w:rsid w:val="46E37CCA"/>
    <w:rsid w:val="49142426"/>
    <w:rsid w:val="49C07B48"/>
    <w:rsid w:val="4A11550E"/>
    <w:rsid w:val="50C77614"/>
    <w:rsid w:val="53325EBE"/>
    <w:rsid w:val="55CB585D"/>
    <w:rsid w:val="567A0CA1"/>
    <w:rsid w:val="58124C4D"/>
    <w:rsid w:val="591730EE"/>
    <w:rsid w:val="59E3372E"/>
    <w:rsid w:val="5E344903"/>
    <w:rsid w:val="624F5057"/>
    <w:rsid w:val="63151E0A"/>
    <w:rsid w:val="647B68E6"/>
    <w:rsid w:val="65790D87"/>
    <w:rsid w:val="68553142"/>
    <w:rsid w:val="6F556422"/>
    <w:rsid w:val="703A12FE"/>
    <w:rsid w:val="705F3F01"/>
    <w:rsid w:val="75D1110F"/>
    <w:rsid w:val="79BC16FD"/>
    <w:rsid w:val="7F7A52D8"/>
    <w:rsid w:val="7FF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Lines>3</Lines>
  <Paragraphs>1</Paragraphs>
  <TotalTime>121</TotalTime>
  <ScaleCrop>false</ScaleCrop>
  <LinksUpToDate>false</LinksUpToDate>
  <CharactersWithSpaces>547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2023-08-31T06:40:00Z</dcterms:created>
  <dc:creator>tek</dc:creator>
  <cp:lastModifiedBy>taozhao</cp:lastModifiedBy>
  <cp:lastPrinted>2024-05-08T02:43:00Z</cp:lastPrinted>
  <dcterms:modified xsi:type="dcterms:W3CDTF">2024-05-13T01:58:05Z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19EB7EB234F6466680C078E5A133A824</vt:lpwstr>
  </property>
</Properties>
</file>