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附件</w:t>
      </w:r>
    </w:p>
    <w:p>
      <w:pPr>
        <w:spacing w:line="48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“并购六条”专题网络公开课</w:t>
      </w:r>
    </w:p>
    <w:p>
      <w:pPr>
        <w:jc w:val="center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上线安排表</w:t>
      </w:r>
    </w:p>
    <w:tbl>
      <w:tblPr>
        <w:tblStyle w:val="4"/>
        <w:tblW w:w="8618" w:type="dxa"/>
        <w:jc w:val="center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single" w:color="84B4DF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268"/>
        <w:gridCol w:w="3515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tcBorders>
              <w:top w:val="single" w:color="84B4DF" w:themeColor="accent1" w:themeTint="BF" w:sz="8" w:space="0"/>
              <w:left w:val="single" w:color="84B4DF" w:themeColor="accent1" w:themeTint="BF" w:sz="8" w:space="0"/>
              <w:bottom w:val="single" w:color="84B4DF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上线时间</w:t>
            </w:r>
          </w:p>
        </w:tc>
        <w:tc>
          <w:tcPr>
            <w:tcW w:w="2268" w:type="dxa"/>
            <w:tcBorders>
              <w:top w:val="single" w:color="84B4DF" w:themeColor="accent1" w:themeTint="BF" w:sz="8" w:space="0"/>
              <w:bottom w:val="single" w:color="84B4DF" w:themeColor="accent1" w:themeTint="BF" w:sz="8" w:space="0"/>
              <w:right w:val="single" w:color="84B4DF" w:themeColor="accent1" w:themeTint="BF" w:sz="8" w:space="0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 w:themeColor="background1"/>
                <w:kern w:val="0"/>
                <w:sz w:val="24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  <w:t>课程</w:t>
            </w: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eastAsia="zh-CN"/>
              </w:rPr>
              <w:t>主题</w:t>
            </w:r>
          </w:p>
        </w:tc>
        <w:tc>
          <w:tcPr>
            <w:tcW w:w="3515" w:type="dxa"/>
            <w:tcBorders>
              <w:top w:val="single" w:color="84B4DF" w:themeColor="accent1" w:themeTint="BF" w:sz="8" w:space="0"/>
              <w:bottom w:val="single" w:color="84B4DF" w:themeColor="accent1" w:themeTint="BF" w:sz="8" w:space="0"/>
              <w:right w:val="single" w:color="84B4DF" w:themeColor="accent1" w:themeTint="BF" w:sz="8" w:space="0"/>
              <w:insideH w:val="single" w:sz="8" w:space="0"/>
              <w:insideV w:val="nil"/>
            </w:tcBorders>
            <w:shd w:val="clear" w:color="auto" w:fill="5B9BD5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35" w:type="dxa"/>
            <w:vMerge w:val="restart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2024年11月28日15:00</w:t>
            </w:r>
          </w:p>
        </w:tc>
        <w:tc>
          <w:tcPr>
            <w:tcW w:w="2268" w:type="dxa"/>
            <w:vMerge w:val="restart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  <w:t>并购政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eastAsia="zh-CN"/>
              </w:rPr>
              <w:t>策解读</w:t>
            </w:r>
          </w:p>
        </w:tc>
        <w:tc>
          <w:tcPr>
            <w:tcW w:w="3515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“并购六条”政策介绍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35" w:type="dxa"/>
            <w:vMerge w:val="continue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continue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《上市公司重大资产重组管理办法》及修订情况介绍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2024年12月5日15:00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并购实操难点解读</w:t>
            </w: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  <w:t>公司战略及并购重组交易方案设计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single" w:color="84B4DF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并购资产定价和常见评估方法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楷体" w:cs="宋体"/>
          <w:sz w:val="24"/>
        </w:rPr>
      </w:pPr>
      <w:r>
        <w:rPr>
          <w:rFonts w:hint="eastAsia" w:ascii="Times New Roman" w:hAnsi="Times New Roman" w:eastAsia="楷体" w:cs="宋体"/>
          <w:sz w:val="24"/>
        </w:rPr>
        <w:t xml:space="preserve">  以实际上线课程内容为准。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54DA"/>
    <w:rsid w:val="00886132"/>
    <w:rsid w:val="029A0ACD"/>
    <w:rsid w:val="12166846"/>
    <w:rsid w:val="2F5C610C"/>
    <w:rsid w:val="34AC5A23"/>
    <w:rsid w:val="38A56A2D"/>
    <w:rsid w:val="3A2650AA"/>
    <w:rsid w:val="3A727033"/>
    <w:rsid w:val="3E2C353D"/>
    <w:rsid w:val="456154DA"/>
    <w:rsid w:val="4AAD30EA"/>
    <w:rsid w:val="50327AB1"/>
    <w:rsid w:val="585E54D2"/>
    <w:rsid w:val="59471159"/>
    <w:rsid w:val="59765C5B"/>
    <w:rsid w:val="5C221701"/>
    <w:rsid w:val="5F712CDC"/>
    <w:rsid w:val="61E5787E"/>
    <w:rsid w:val="64EF52DF"/>
    <w:rsid w:val="6582162F"/>
    <w:rsid w:val="6B7D5A50"/>
    <w:rsid w:val="6F406167"/>
    <w:rsid w:val="703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中等深浅底纹 1 - 强调文字颜色 11"/>
    <w:basedOn w:val="2"/>
    <w:qFormat/>
    <w:uiPriority w:val="63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2024-04-03T02:40:00Z</dcterms:created>
  <dc:creator>yangxu</dc:creator>
  <cp:lastModifiedBy>yangxu</cp:lastModifiedBy>
  <cp:lastPrinted>2024-08-06T09:09:00Z</cp:lastPrinted>
  <dcterms:modified xsi:type="dcterms:W3CDTF">2024-11-22T08:44:24Z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48FD5F4ECF6E4E2B9746DFF426D3DB38</vt:lpwstr>
  </property>
</Properties>
</file>