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附件：《课程表》</w:t>
      </w:r>
    </w:p>
    <w:p>
      <w:pPr>
        <w:widowControl/>
        <w:snapToGrid w:val="0"/>
        <w:spacing w:line="360" w:lineRule="auto"/>
        <w:jc w:val="center"/>
        <w:rPr>
          <w:rFonts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第一部分：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生物医药（创新药）</w:t>
      </w:r>
      <w:r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领域专项课程表</w:t>
      </w:r>
    </w:p>
    <w:tbl>
      <w:tblPr>
        <w:tblStyle w:val="4"/>
        <w:tblW w:w="5000" w:type="pct"/>
        <w:jc w:val="center"/>
        <w:tblBorders>
          <w:top w:val="single" w:color="264E84" w:sz="12" w:space="0"/>
          <w:left w:val="single" w:color="264E84" w:sz="12" w:space="0"/>
          <w:bottom w:val="single" w:color="264E84" w:sz="12" w:space="0"/>
          <w:right w:val="single" w:color="264E84" w:sz="12" w:space="0"/>
          <w:insideH w:val="single" w:color="264E84" w:sz="2" w:space="0"/>
          <w:insideV w:val="single" w:color="264E84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2"/>
        <w:gridCol w:w="3720"/>
      </w:tblGrid>
      <w:tr>
        <w:tblPrEx>
          <w:tblBorders>
            <w:top w:val="single" w:color="264E84" w:sz="12" w:space="0"/>
            <w:left w:val="single" w:color="264E84" w:sz="12" w:space="0"/>
            <w:bottom w:val="single" w:color="264E84" w:sz="12" w:space="0"/>
            <w:right w:val="single" w:color="264E84" w:sz="12" w:space="0"/>
            <w:insideH w:val="single" w:color="264E84" w:sz="2" w:space="0"/>
            <w:insideV w:val="single" w:color="264E84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63" w:type="dxa"/>
            <w:shd w:val="clear" w:color="auto" w:fill="auto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_GB2312" w:hAnsi="仿宋" w:eastAsia="仿宋_GB2312"/>
                <w:b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课程内容</w:t>
            </w:r>
          </w:p>
        </w:tc>
        <w:tc>
          <w:tcPr>
            <w:tcW w:w="3613" w:type="dxa"/>
            <w:shd w:val="clear" w:color="auto" w:fill="auto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_GB2312" w:hAnsi="仿宋" w:eastAsia="仿宋_GB2312"/>
                <w:b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授课师资</w:t>
            </w:r>
          </w:p>
        </w:tc>
      </w:tr>
      <w:tr>
        <w:tblPrEx>
          <w:tblBorders>
            <w:top w:val="single" w:color="264E84" w:sz="12" w:space="0"/>
            <w:left w:val="single" w:color="264E84" w:sz="12" w:space="0"/>
            <w:bottom w:val="single" w:color="264E84" w:sz="12" w:space="0"/>
            <w:right w:val="single" w:color="264E84" w:sz="12" w:space="0"/>
            <w:insideH w:val="single" w:color="264E84" w:sz="2" w:space="0"/>
            <w:insideV w:val="single" w:color="264E84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63" w:type="dxa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生物医药（创新药）行业分析框架</w:t>
            </w:r>
          </w:p>
        </w:tc>
        <w:tc>
          <w:tcPr>
            <w:tcW w:w="36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国盛证券有限责任公司研究所医药行业联席首席分析师</w:t>
            </w:r>
          </w:p>
        </w:tc>
      </w:tr>
      <w:tr>
        <w:tblPrEx>
          <w:tblBorders>
            <w:top w:val="single" w:color="264E84" w:sz="12" w:space="0"/>
            <w:left w:val="single" w:color="264E84" w:sz="12" w:space="0"/>
            <w:bottom w:val="single" w:color="264E84" w:sz="12" w:space="0"/>
            <w:right w:val="single" w:color="264E84" w:sz="12" w:space="0"/>
            <w:insideH w:val="single" w:color="264E84" w:sz="2" w:space="0"/>
            <w:insideV w:val="single" w:color="264E84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63" w:type="dxa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中国创新药领域投资要点及建议</w:t>
            </w:r>
          </w:p>
        </w:tc>
        <w:tc>
          <w:tcPr>
            <w:tcW w:w="361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中金资本运营有限公司董事总经理</w:t>
            </w:r>
          </w:p>
        </w:tc>
      </w:tr>
      <w:tr>
        <w:tblPrEx>
          <w:tblBorders>
            <w:top w:val="single" w:color="264E84" w:sz="12" w:space="0"/>
            <w:left w:val="single" w:color="264E84" w:sz="12" w:space="0"/>
            <w:bottom w:val="single" w:color="264E84" w:sz="12" w:space="0"/>
            <w:right w:val="single" w:color="264E84" w:sz="12" w:space="0"/>
            <w:insideH w:val="single" w:color="264E84" w:sz="2" w:space="0"/>
            <w:insideV w:val="single" w:color="264E84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63" w:type="dxa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科创板创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新药企业上市审核关注要点</w:t>
            </w:r>
          </w:p>
        </w:tc>
        <w:tc>
          <w:tcPr>
            <w:tcW w:w="3613" w:type="dxa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上海证券交易所</w:t>
            </w:r>
          </w:p>
        </w:tc>
      </w:tr>
    </w:tbl>
    <w:p>
      <w:pPr>
        <w:adjustRightInd w:val="0"/>
        <w:snapToGrid w:val="0"/>
        <w:rPr>
          <w:rFonts w:ascii="仿宋_GB2312" w:hAnsi="仿宋" w:eastAsia="仿宋_GB2312"/>
          <w:bCs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（具体课程安排请以培训时课表为准）</w:t>
      </w: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widowControl/>
        <w:snapToGrid w:val="0"/>
        <w:spacing w:line="360" w:lineRule="auto"/>
        <w:jc w:val="center"/>
        <w:rPr>
          <w:rFonts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第二部分：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上市业务实操相关课程表</w:t>
      </w:r>
    </w:p>
    <w:tbl>
      <w:tblPr>
        <w:tblStyle w:val="5"/>
        <w:tblW w:w="5000" w:type="pct"/>
        <w:tblInd w:w="0" w:type="dxa"/>
        <w:tblBorders>
          <w:top w:val="single" w:color="1F497D" w:themeColor="text2" w:sz="12" w:space="0"/>
          <w:left w:val="single" w:color="1F497D" w:themeColor="text2" w:sz="12" w:space="0"/>
          <w:bottom w:val="single" w:color="1F497D" w:themeColor="text2" w:sz="12" w:space="0"/>
          <w:right w:val="single" w:color="1F497D" w:themeColor="text2" w:sz="12" w:space="0"/>
          <w:insideH w:val="single" w:color="1F497D" w:themeColor="text2" w:sz="6" w:space="0"/>
          <w:insideV w:val="single" w:color="1F497D" w:themeColor="text2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5910"/>
      </w:tblGrid>
      <w:tr>
        <w:tblPrEx>
          <w:tblBorders>
            <w:top w:val="single" w:color="1F497D" w:themeColor="text2" w:sz="12" w:space="0"/>
            <w:left w:val="single" w:color="1F497D" w:themeColor="text2" w:sz="12" w:space="0"/>
            <w:bottom w:val="single" w:color="1F497D" w:themeColor="text2" w:sz="12" w:space="0"/>
            <w:right w:val="single" w:color="1F497D" w:themeColor="text2" w:sz="12" w:space="0"/>
            <w:insideH w:val="single" w:color="1F497D" w:themeColor="text2" w:sz="6" w:space="0"/>
            <w:insideV w:val="single" w:color="1F497D" w:themeColor="text2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_GB2312" w:hAnsi="仿宋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课程系列</w:t>
            </w:r>
          </w:p>
        </w:tc>
        <w:tc>
          <w:tcPr>
            <w:tcW w:w="5739" w:type="dxa"/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_GB2312" w:hAnsi="仿宋" w:eastAsia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kern w:val="0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</w:tr>
      <w:tr>
        <w:tblPrEx>
          <w:tblBorders>
            <w:top w:val="single" w:color="1F497D" w:themeColor="text2" w:sz="12" w:space="0"/>
            <w:left w:val="single" w:color="1F497D" w:themeColor="text2" w:sz="12" w:space="0"/>
            <w:bottom w:val="single" w:color="1F497D" w:themeColor="text2" w:sz="12" w:space="0"/>
            <w:right w:val="single" w:color="1F497D" w:themeColor="text2" w:sz="12" w:space="0"/>
            <w:insideH w:val="single" w:color="1F497D" w:themeColor="text2" w:sz="6" w:space="0"/>
            <w:insideV w:val="single" w:color="1F497D" w:themeColor="text2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vMerge w:val="restart"/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企业上市通识课程</w:t>
            </w:r>
          </w:p>
        </w:tc>
        <w:tc>
          <w:tcPr>
            <w:tcW w:w="5739" w:type="dxa"/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我国资本市场总体形势</w:t>
            </w:r>
          </w:p>
        </w:tc>
      </w:tr>
      <w:tr>
        <w:tblPrEx>
          <w:tblBorders>
            <w:top w:val="single" w:color="1F497D" w:themeColor="text2" w:sz="12" w:space="0"/>
            <w:left w:val="single" w:color="1F497D" w:themeColor="text2" w:sz="12" w:space="0"/>
            <w:bottom w:val="single" w:color="1F497D" w:themeColor="text2" w:sz="12" w:space="0"/>
            <w:right w:val="single" w:color="1F497D" w:themeColor="text2" w:sz="12" w:space="0"/>
            <w:insideH w:val="single" w:color="1F497D" w:themeColor="text2" w:sz="6" w:space="0"/>
            <w:insideV w:val="single" w:color="1F497D" w:themeColor="text2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vMerge w:val="continue"/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739" w:type="dxa"/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企业上市利弊分析</w:t>
            </w:r>
          </w:p>
        </w:tc>
      </w:tr>
      <w:tr>
        <w:tblPrEx>
          <w:tblBorders>
            <w:top w:val="single" w:color="1F497D" w:themeColor="text2" w:sz="12" w:space="0"/>
            <w:left w:val="single" w:color="1F497D" w:themeColor="text2" w:sz="12" w:space="0"/>
            <w:bottom w:val="single" w:color="1F497D" w:themeColor="text2" w:sz="12" w:space="0"/>
            <w:right w:val="single" w:color="1F497D" w:themeColor="text2" w:sz="12" w:space="0"/>
            <w:insideH w:val="single" w:color="1F497D" w:themeColor="text2" w:sz="6" w:space="0"/>
            <w:insideV w:val="single" w:color="1F497D" w:themeColor="text2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9" w:type="dxa"/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科创板定位和发行条件介绍</w:t>
            </w:r>
          </w:p>
        </w:tc>
      </w:tr>
      <w:tr>
        <w:tblPrEx>
          <w:tblBorders>
            <w:top w:val="single" w:color="1F497D" w:themeColor="text2" w:sz="12" w:space="0"/>
            <w:left w:val="single" w:color="1F497D" w:themeColor="text2" w:sz="12" w:space="0"/>
            <w:bottom w:val="single" w:color="1F497D" w:themeColor="text2" w:sz="12" w:space="0"/>
            <w:right w:val="single" w:color="1F497D" w:themeColor="text2" w:sz="12" w:space="0"/>
            <w:insideH w:val="single" w:color="1F497D" w:themeColor="text2" w:sz="6" w:space="0"/>
            <w:insideV w:val="single" w:color="1F497D" w:themeColor="text2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9" w:type="dxa"/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科创板差异化制度安排</w:t>
            </w:r>
          </w:p>
        </w:tc>
      </w:tr>
      <w:tr>
        <w:tblPrEx>
          <w:tblBorders>
            <w:top w:val="single" w:color="1F497D" w:themeColor="text2" w:sz="12" w:space="0"/>
            <w:left w:val="single" w:color="1F497D" w:themeColor="text2" w:sz="12" w:space="0"/>
            <w:bottom w:val="single" w:color="1F497D" w:themeColor="text2" w:sz="12" w:space="0"/>
            <w:right w:val="single" w:color="1F497D" w:themeColor="text2" w:sz="12" w:space="0"/>
            <w:insideH w:val="single" w:color="1F497D" w:themeColor="text2" w:sz="6" w:space="0"/>
            <w:insideV w:val="single" w:color="1F497D" w:themeColor="text2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7" w:type="dxa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I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PO若干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具体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问题</w:t>
            </w:r>
          </w:p>
        </w:tc>
        <w:tc>
          <w:tcPr>
            <w:tcW w:w="573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科创上市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40讲系列课程</w:t>
            </w:r>
          </w:p>
        </w:tc>
      </w:tr>
    </w:tbl>
    <w:p>
      <w:pPr>
        <w:widowControl/>
        <w:snapToGrid w:val="0"/>
        <w:spacing w:line="360" w:lineRule="auto"/>
        <w:ind w:firstLine="280" w:firstLineChars="100"/>
        <w:jc w:val="left"/>
        <w:rPr>
          <w:rFonts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Cs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（具体课程安排请以培训时课表为准）</w:t>
      </w:r>
    </w:p>
    <w:sectPr>
      <w:head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D8"/>
    <w:rsid w:val="00023095"/>
    <w:rsid w:val="00031D8B"/>
    <w:rsid w:val="00056D72"/>
    <w:rsid w:val="00094077"/>
    <w:rsid w:val="000B70BE"/>
    <w:rsid w:val="000D3DDC"/>
    <w:rsid w:val="00105B7F"/>
    <w:rsid w:val="00127D35"/>
    <w:rsid w:val="00130B86"/>
    <w:rsid w:val="0014490F"/>
    <w:rsid w:val="00157C08"/>
    <w:rsid w:val="00175F5A"/>
    <w:rsid w:val="00181BB2"/>
    <w:rsid w:val="001B0086"/>
    <w:rsid w:val="001F12EB"/>
    <w:rsid w:val="00222F31"/>
    <w:rsid w:val="00234B9F"/>
    <w:rsid w:val="002359D4"/>
    <w:rsid w:val="00254D46"/>
    <w:rsid w:val="00283385"/>
    <w:rsid w:val="00283395"/>
    <w:rsid w:val="00283AF0"/>
    <w:rsid w:val="00332AFA"/>
    <w:rsid w:val="00362562"/>
    <w:rsid w:val="003D610F"/>
    <w:rsid w:val="003F3D8B"/>
    <w:rsid w:val="004261C5"/>
    <w:rsid w:val="00437F83"/>
    <w:rsid w:val="0044640F"/>
    <w:rsid w:val="00462AF9"/>
    <w:rsid w:val="00462D51"/>
    <w:rsid w:val="00495E3E"/>
    <w:rsid w:val="004C1E9F"/>
    <w:rsid w:val="004F1215"/>
    <w:rsid w:val="00531C9A"/>
    <w:rsid w:val="00541DAE"/>
    <w:rsid w:val="00544074"/>
    <w:rsid w:val="0055406D"/>
    <w:rsid w:val="00576071"/>
    <w:rsid w:val="00583721"/>
    <w:rsid w:val="00640E7F"/>
    <w:rsid w:val="00667C0D"/>
    <w:rsid w:val="0068443E"/>
    <w:rsid w:val="00696FBA"/>
    <w:rsid w:val="006D5C78"/>
    <w:rsid w:val="006F5A79"/>
    <w:rsid w:val="0071631C"/>
    <w:rsid w:val="0073281E"/>
    <w:rsid w:val="0078384A"/>
    <w:rsid w:val="00783D3D"/>
    <w:rsid w:val="007A4C5C"/>
    <w:rsid w:val="007B2D60"/>
    <w:rsid w:val="007B5BD7"/>
    <w:rsid w:val="007F74C7"/>
    <w:rsid w:val="00801521"/>
    <w:rsid w:val="0081159A"/>
    <w:rsid w:val="00852270"/>
    <w:rsid w:val="008552E6"/>
    <w:rsid w:val="00856E46"/>
    <w:rsid w:val="008A2D5C"/>
    <w:rsid w:val="008A4B16"/>
    <w:rsid w:val="008A4D36"/>
    <w:rsid w:val="008A5346"/>
    <w:rsid w:val="008F4A17"/>
    <w:rsid w:val="00926BAE"/>
    <w:rsid w:val="0095013C"/>
    <w:rsid w:val="00970A7A"/>
    <w:rsid w:val="009869D8"/>
    <w:rsid w:val="009A3583"/>
    <w:rsid w:val="009B7246"/>
    <w:rsid w:val="009C2538"/>
    <w:rsid w:val="009D3C6F"/>
    <w:rsid w:val="009F0AEA"/>
    <w:rsid w:val="00A157FF"/>
    <w:rsid w:val="00A477CE"/>
    <w:rsid w:val="00A54474"/>
    <w:rsid w:val="00A70978"/>
    <w:rsid w:val="00AA0272"/>
    <w:rsid w:val="00AF7298"/>
    <w:rsid w:val="00B06952"/>
    <w:rsid w:val="00B07252"/>
    <w:rsid w:val="00B24415"/>
    <w:rsid w:val="00B32D84"/>
    <w:rsid w:val="00B80567"/>
    <w:rsid w:val="00C34EBE"/>
    <w:rsid w:val="00C560EB"/>
    <w:rsid w:val="00C60FBE"/>
    <w:rsid w:val="00C961CD"/>
    <w:rsid w:val="00D14D76"/>
    <w:rsid w:val="00D5200D"/>
    <w:rsid w:val="00DB1B07"/>
    <w:rsid w:val="00DD1468"/>
    <w:rsid w:val="00DE0400"/>
    <w:rsid w:val="00E077F7"/>
    <w:rsid w:val="00E518DA"/>
    <w:rsid w:val="00E61C7D"/>
    <w:rsid w:val="00E9617F"/>
    <w:rsid w:val="00EC75C5"/>
    <w:rsid w:val="00EF2939"/>
    <w:rsid w:val="00F16D8D"/>
    <w:rsid w:val="00F55410"/>
    <w:rsid w:val="00F9148E"/>
    <w:rsid w:val="00FD6B79"/>
    <w:rsid w:val="1BE42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929</Characters>
  <Lines>7</Lines>
  <Paragraphs>2</Paragraphs>
  <TotalTime>314</TotalTime>
  <ScaleCrop>false</ScaleCrop>
  <LinksUpToDate>false</LinksUpToDate>
  <CharactersWithSpaces>1089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2022-06-08T03:47:00Z</dcterms:created>
  <dc:creator>lucif</dc:creator>
  <cp:lastModifiedBy>jiesong</cp:lastModifiedBy>
  <dcterms:modified xsi:type="dcterms:W3CDTF">2022-11-14T03:34:37Z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56B58D8239F041B59BB5ACBD3B5A3D0E</vt:lpwstr>
  </property>
</Properties>
</file>