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58" w:rsidRDefault="008F7C58" w:rsidP="008F7C58">
      <w:pPr>
        <w:widowControl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“科技型企业高质量发展”融资课程表</w:t>
      </w:r>
    </w:p>
    <w:p w:rsidR="008F7C58" w:rsidRDefault="008F7C58" w:rsidP="008F7C58">
      <w:pPr>
        <w:rPr>
          <w:rFonts w:ascii="仿宋_GB2312" w:eastAsia="仿宋_GB2312" w:hAnsi="黑体" w:cs="黑体"/>
          <w:bCs/>
          <w:sz w:val="30"/>
          <w:szCs w:val="30"/>
        </w:rPr>
      </w:pPr>
      <w:r>
        <w:rPr>
          <w:rFonts w:ascii="仿宋_GB2312" w:eastAsia="仿宋_GB2312" w:hAnsi="黑体" w:cs="黑体" w:hint="eastAsia"/>
          <w:bCs/>
          <w:sz w:val="30"/>
          <w:szCs w:val="30"/>
        </w:rPr>
        <w:t>（一）“直接融资”系列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820"/>
        <w:gridCol w:w="1275"/>
        <w:gridCol w:w="1185"/>
      </w:tblGrid>
      <w:tr w:rsidR="008F7C58" w:rsidTr="00556005">
        <w:trPr>
          <w:trHeight w:val="30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课程主题</w:t>
            </w:r>
          </w:p>
        </w:tc>
        <w:tc>
          <w:tcPr>
            <w:tcW w:w="28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课程时长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上线时间</w:t>
            </w:r>
          </w:p>
        </w:tc>
      </w:tr>
      <w:tr w:rsidR="008F7C58" w:rsidTr="00556005">
        <w:trPr>
          <w:trHeight w:val="772"/>
          <w:jc w:val="center"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企业上市前直接融资工具及问题解析</w:t>
            </w:r>
          </w:p>
        </w:tc>
        <w:tc>
          <w:tcPr>
            <w:tcW w:w="28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公司改制问题实务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7月22日</w:t>
            </w:r>
          </w:p>
        </w:tc>
      </w:tr>
      <w:tr w:rsidR="008F7C58" w:rsidTr="00556005">
        <w:trPr>
          <w:trHeight w:val="824"/>
          <w:jc w:val="center"/>
        </w:trPr>
        <w:tc>
          <w:tcPr>
            <w:tcW w:w="729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企业引入外部投资者注意事项概览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F7C58" w:rsidTr="00556005">
        <w:trPr>
          <w:trHeight w:val="790"/>
          <w:jc w:val="center"/>
        </w:trPr>
        <w:tc>
          <w:tcPr>
            <w:tcW w:w="729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股权激励通用方法论与实操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F7C58" w:rsidTr="00556005">
        <w:trPr>
          <w:trHeight w:val="1001"/>
          <w:jc w:val="center"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企业上市中直接融资工具及问题解析</w:t>
            </w:r>
          </w:p>
        </w:tc>
        <w:tc>
          <w:tcPr>
            <w:tcW w:w="28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资本市场IPO总体形势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8月5日</w:t>
            </w:r>
          </w:p>
        </w:tc>
      </w:tr>
      <w:tr w:rsidR="008F7C58" w:rsidTr="00556005">
        <w:trPr>
          <w:trHeight w:val="800"/>
          <w:jc w:val="center"/>
        </w:trPr>
        <w:tc>
          <w:tcPr>
            <w:tcW w:w="729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IPO总体要求与企业规范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F7C58" w:rsidTr="00556005">
        <w:trPr>
          <w:trHeight w:val="871"/>
          <w:jc w:val="center"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企业上市后直接融资工具及问题解析</w:t>
            </w:r>
          </w:p>
        </w:tc>
        <w:tc>
          <w:tcPr>
            <w:tcW w:w="28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再融资与并购重组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8月19日</w:t>
            </w:r>
          </w:p>
        </w:tc>
      </w:tr>
      <w:tr w:rsidR="008F7C58" w:rsidTr="00556005">
        <w:trPr>
          <w:trHeight w:val="1022"/>
          <w:jc w:val="center"/>
        </w:trPr>
        <w:tc>
          <w:tcPr>
            <w:tcW w:w="729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科创板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制度</w:t>
            </w:r>
            <w:proofErr w:type="gramEnd"/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创新助力上市公司高质量发展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8F7C58" w:rsidTr="00556005">
        <w:trPr>
          <w:trHeight w:val="1072"/>
          <w:jc w:val="center"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债券直接融资介绍</w:t>
            </w:r>
          </w:p>
        </w:tc>
        <w:tc>
          <w:tcPr>
            <w:tcW w:w="28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债相关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政策及市场发展相关安排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9月2日</w:t>
            </w:r>
          </w:p>
        </w:tc>
      </w:tr>
      <w:tr w:rsidR="008F7C58" w:rsidTr="00556005">
        <w:trPr>
          <w:trHeight w:val="992"/>
          <w:jc w:val="center"/>
        </w:trPr>
        <w:tc>
          <w:tcPr>
            <w:tcW w:w="729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产业领域ABS相关政策介绍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F7C58" w:rsidTr="00556005">
        <w:trPr>
          <w:trHeight w:val="1200"/>
          <w:jc w:val="center"/>
        </w:trPr>
        <w:tc>
          <w:tcPr>
            <w:tcW w:w="729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基础设施公募REITs产品介绍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7C58" w:rsidRDefault="008F7C58" w:rsidP="008F7C58">
      <w:pPr>
        <w:rPr>
          <w:rFonts w:ascii="仿宋_GB2312" w:eastAsia="仿宋_GB2312" w:hAnsi="黑体" w:cs="黑体"/>
          <w:bCs/>
          <w:sz w:val="30"/>
          <w:szCs w:val="30"/>
        </w:rPr>
      </w:pPr>
    </w:p>
    <w:p w:rsidR="008F7C58" w:rsidRDefault="008F7C58" w:rsidP="008F7C58">
      <w:pPr>
        <w:rPr>
          <w:rFonts w:ascii="仿宋_GB2312" w:eastAsia="仿宋_GB2312" w:hAnsi="黑体" w:cs="黑体"/>
          <w:bCs/>
          <w:sz w:val="30"/>
          <w:szCs w:val="30"/>
        </w:rPr>
      </w:pPr>
    </w:p>
    <w:p w:rsidR="008F7C58" w:rsidRDefault="008F7C58" w:rsidP="008F7C58">
      <w:pPr>
        <w:rPr>
          <w:rFonts w:ascii="仿宋_GB2312" w:eastAsia="仿宋_GB2312" w:hAnsi="黑体" w:cs="黑体"/>
          <w:bCs/>
          <w:sz w:val="30"/>
          <w:szCs w:val="30"/>
        </w:rPr>
      </w:pPr>
    </w:p>
    <w:p w:rsidR="008F7C58" w:rsidRDefault="008F7C58" w:rsidP="008F7C58">
      <w:pPr>
        <w:rPr>
          <w:rFonts w:ascii="仿宋_GB2312" w:eastAsia="仿宋_GB2312" w:hAnsi="黑体" w:cs="黑体"/>
          <w:bCs/>
          <w:sz w:val="30"/>
          <w:szCs w:val="30"/>
        </w:rPr>
      </w:pPr>
      <w:r>
        <w:rPr>
          <w:rFonts w:ascii="仿宋_GB2312" w:eastAsia="仿宋_GB2312" w:hAnsi="黑体" w:cs="黑体" w:hint="eastAsia"/>
          <w:bCs/>
          <w:sz w:val="30"/>
          <w:szCs w:val="30"/>
        </w:rPr>
        <w:t>（二）“间接融资”系列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820"/>
        <w:gridCol w:w="1275"/>
        <w:gridCol w:w="1185"/>
      </w:tblGrid>
      <w:tr w:rsidR="008F7C58" w:rsidTr="00556005">
        <w:trPr>
          <w:trHeight w:val="300"/>
          <w:jc w:val="center"/>
        </w:trPr>
        <w:tc>
          <w:tcPr>
            <w:tcW w:w="7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课程主题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课程时长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上线时间</w:t>
            </w:r>
          </w:p>
        </w:tc>
      </w:tr>
      <w:tr w:rsidR="008F7C58" w:rsidTr="00556005">
        <w:trPr>
          <w:trHeight w:val="644"/>
          <w:jc w:val="center"/>
        </w:trPr>
        <w:tc>
          <w:tcPr>
            <w:tcW w:w="728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宏观经济与市场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判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宏观经济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判与市场展望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1-1.5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7月22日</w:t>
            </w:r>
          </w:p>
        </w:tc>
      </w:tr>
      <w:tr w:rsidR="008F7C58" w:rsidTr="00556005">
        <w:trPr>
          <w:trHeight w:val="595"/>
          <w:jc w:val="center"/>
        </w:trPr>
        <w:tc>
          <w:tcPr>
            <w:tcW w:w="728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绿色经济及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双碳政策</w:t>
            </w:r>
            <w:proofErr w:type="gramEnd"/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F7C58" w:rsidTr="00556005">
        <w:trPr>
          <w:trHeight w:val="1001"/>
          <w:jc w:val="center"/>
        </w:trPr>
        <w:tc>
          <w:tcPr>
            <w:tcW w:w="72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全周期综合金融服务（综合篇）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“商行+投行”科技企业全生命周期服务方案介绍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F7C58" w:rsidTr="00556005">
        <w:trPr>
          <w:trHeight w:val="1001"/>
          <w:jc w:val="center"/>
        </w:trPr>
        <w:tc>
          <w:tcPr>
            <w:tcW w:w="728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全周期综合金融服务(初创篇）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国家支持小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微企业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发展及商业银行普惠金融服务介绍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8月5日</w:t>
            </w:r>
          </w:p>
        </w:tc>
      </w:tr>
      <w:tr w:rsidR="008F7C58" w:rsidTr="00556005">
        <w:trPr>
          <w:trHeight w:val="642"/>
          <w:jc w:val="center"/>
        </w:trPr>
        <w:tc>
          <w:tcPr>
            <w:tcW w:w="728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科创企业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融资路径一览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F7C58" w:rsidTr="00556005">
        <w:trPr>
          <w:trHeight w:val="871"/>
          <w:jc w:val="center"/>
        </w:trPr>
        <w:tc>
          <w:tcPr>
            <w:tcW w:w="728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全周期综合金融服务(产业链与贸易融资篇）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7C724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新能源相关产业</w:t>
            </w:r>
            <w:proofErr w:type="gramStart"/>
            <w:r w:rsidRPr="007C724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链服务</w:t>
            </w:r>
            <w:proofErr w:type="gramEnd"/>
            <w:r w:rsidRPr="007C724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方案介绍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bookmarkStart w:id="0" w:name="_GoBack"/>
            <w:r w:rsidRPr="007C724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bookmarkEnd w:id="0"/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8月19日</w:t>
            </w:r>
          </w:p>
        </w:tc>
      </w:tr>
      <w:tr w:rsidR="008F7C58" w:rsidTr="00556005">
        <w:trPr>
          <w:trHeight w:val="871"/>
          <w:jc w:val="center"/>
        </w:trPr>
        <w:tc>
          <w:tcPr>
            <w:tcW w:w="728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国际贸易相关政策与商业银行跨境服务简介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F7C58" w:rsidTr="00556005">
        <w:trPr>
          <w:trHeight w:val="871"/>
          <w:jc w:val="center"/>
        </w:trPr>
        <w:tc>
          <w:tcPr>
            <w:tcW w:w="728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全周期综合金融服务(投行与金融市场篇）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利汇率与债券市场走势分析及衍生产品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9月2日</w:t>
            </w:r>
          </w:p>
        </w:tc>
      </w:tr>
      <w:tr w:rsidR="008F7C58" w:rsidTr="00556005">
        <w:trPr>
          <w:trHeight w:val="948"/>
          <w:jc w:val="center"/>
        </w:trPr>
        <w:tc>
          <w:tcPr>
            <w:tcW w:w="728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并购贷款业务介绍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8F7C58" w:rsidRDefault="008F7C58" w:rsidP="005560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7C58" w:rsidRDefault="008F7C58" w:rsidP="008F7C58"/>
    <w:p w:rsidR="008F7C58" w:rsidRDefault="008F7C58" w:rsidP="008F7C58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:rsidR="00366997" w:rsidRDefault="00366997"/>
    <w:sectPr w:rsidR="00366997" w:rsidSect="00D1649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56829"/>
    </w:sdtPr>
    <w:sdtEndPr/>
    <w:sdtContent>
      <w:p w:rsidR="00D16497" w:rsidRDefault="008F7C58">
        <w:pPr>
          <w:pStyle w:val="a3"/>
          <w:spacing w:line="360" w:lineRule="auto"/>
          <w:jc w:val="center"/>
        </w:pPr>
        <w:r>
          <w:rPr>
            <w:rFonts w:ascii="仿宋_GB2312" w:eastAsia="仿宋_GB2312" w:hint="eastAsia"/>
            <w:sz w:val="30"/>
            <w:szCs w:val="30"/>
          </w:rPr>
          <w:t>-</w:t>
        </w:r>
        <w:r>
          <w:rPr>
            <w:rFonts w:ascii="仿宋_GB2312" w:eastAsia="仿宋_GB2312" w:hint="eastAsia"/>
            <w:sz w:val="30"/>
            <w:szCs w:val="30"/>
          </w:rPr>
          <w:fldChar w:fldCharType="begin"/>
        </w:r>
        <w:r>
          <w:rPr>
            <w:rFonts w:ascii="仿宋_GB2312" w:eastAsia="仿宋_GB2312" w:hint="eastAsia"/>
            <w:sz w:val="30"/>
            <w:szCs w:val="30"/>
          </w:rPr>
          <w:instrText xml:space="preserve"> PAGE   \* MERGEFORMAT </w:instrText>
        </w:r>
        <w:r>
          <w:rPr>
            <w:rFonts w:ascii="仿宋_GB2312" w:eastAsia="仿宋_GB2312" w:hint="eastAsia"/>
            <w:sz w:val="30"/>
            <w:szCs w:val="30"/>
          </w:rPr>
          <w:fldChar w:fldCharType="separate"/>
        </w:r>
        <w:r w:rsidRPr="008F7C58">
          <w:rPr>
            <w:rFonts w:ascii="仿宋_GB2312" w:eastAsia="仿宋_GB2312"/>
            <w:noProof/>
            <w:sz w:val="30"/>
            <w:szCs w:val="30"/>
            <w:lang w:val="zh-CN"/>
          </w:rPr>
          <w:t>1</w:t>
        </w:r>
        <w:r>
          <w:rPr>
            <w:rFonts w:ascii="仿宋_GB2312" w:eastAsia="仿宋_GB2312" w:hint="eastAsia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>-</w:t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C58"/>
    <w:rsid w:val="00366997"/>
    <w:rsid w:val="008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F7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7C58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F7C5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F7C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1</cp:revision>
  <dcterms:created xsi:type="dcterms:W3CDTF">2022-07-21T06:01:00Z</dcterms:created>
  <dcterms:modified xsi:type="dcterms:W3CDTF">2022-07-21T06:02:00Z</dcterms:modified>
</cp:coreProperties>
</file>