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期“上交所期权策略顾问培训班（初级班）”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7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42"/>
        <w:gridCol w:w="1255"/>
        <w:gridCol w:w="5758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1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845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  <w:t>培训内容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" w:type="pct"/>
            <w:gridSpan w:val="2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9:00—10:00</w:t>
            </w:r>
          </w:p>
        </w:tc>
        <w:tc>
          <w:tcPr>
            <w:tcW w:w="620" w:type="pct"/>
            <w:tcBorders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期权的基础知识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tcBorders>
              <w:bottom w:val="single" w:color="7BA0CD" w:themeColor="accent1" w:themeTint="BF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10:00—10:15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10:15—11:45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单腿期权策略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11:45—13:30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午休时间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13:30—14:45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保险策略与备兑开仓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14:45-15:00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15:00—16:00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期权基础组合策略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牛市价差组合、熊市价差组合、股票修补策略、合成股票策略、跨式、宽跨式组合盈亏与案例分析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16:00—16:30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行权交收及限仓限购制度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上交所期权行权交收制度、限仓限购制度、当日的知识总结与梳理、考试辅导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</w:t>
            </w: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股票期权新手入门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上交所期权市场发展情况介绍、介绍客户端使用方法、行情浏览、交易操作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D3DFEE" w:themeFill="accent1" w:themeFillTint="3F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-1</w:t>
            </w:r>
            <w:r>
              <w:rPr>
                <w:rFonts w:ascii="Times New Roman" w:hAnsi="Times New Roman" w:cs="宋体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股票期权实战案例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hint="eastAsia" w:ascii="宋体" w:hAnsi="宋体" w:cs="宋体"/>
                <w:szCs w:val="21"/>
              </w:rPr>
              <w:t>年、2</w:t>
            </w:r>
            <w:r>
              <w:rPr>
                <w:rFonts w:ascii="宋体" w:hAnsi="宋体" w:cs="宋体"/>
                <w:szCs w:val="21"/>
              </w:rPr>
              <w:t>021</w:t>
            </w:r>
            <w:r>
              <w:rPr>
                <w:rFonts w:hint="eastAsia" w:ascii="宋体" w:hAnsi="宋体" w:cs="宋体"/>
                <w:szCs w:val="21"/>
              </w:rPr>
              <w:t>年交易案例分析与讨论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11：00-12：00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vAlign w:val="center"/>
          </w:tcPr>
          <w:p>
            <w:pPr>
              <w:ind w:firstLine="1050" w:firstLineChars="5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闭卷考试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27037B58"/>
    <w:rsid w:val="33011605"/>
    <w:rsid w:val="38061D32"/>
    <w:rsid w:val="3E2452BD"/>
    <w:rsid w:val="401A2356"/>
    <w:rsid w:val="408C7260"/>
    <w:rsid w:val="51CF0D8E"/>
    <w:rsid w:val="53FD448D"/>
    <w:rsid w:val="5CB037F8"/>
    <w:rsid w:val="6F0010B1"/>
    <w:rsid w:val="6F7E3105"/>
    <w:rsid w:val="72487EE4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15</TotalTime>
  <ScaleCrop>false</ScaleCrop>
  <LinksUpToDate>false</LinksUpToDate>
  <CharactersWithSpaces>695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2023-10-13T02:10:53Z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BFCDF50E85784FC890F3698AE2A2E8C7</vt:lpwstr>
  </property>
</Properties>
</file>